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458E" w:rsidRPr="00521638" w:rsidRDefault="006C7A28" w:rsidP="00E463FD">
      <w:pPr>
        <w:pStyle w:val="StyleTitle"/>
        <w:ind w:left="851"/>
        <w:jc w:val="both"/>
        <w:rPr>
          <w:sz w:val="32"/>
          <w:szCs w:val="28"/>
          <w:lang w:val="en"/>
        </w:rPr>
      </w:pPr>
      <w:r w:rsidRPr="00521638">
        <w:rPr>
          <w:noProof/>
          <w:sz w:val="32"/>
          <w:szCs w:val="28"/>
          <w:lang w:val="en-US" w:eastAsia="en-US"/>
        </w:rPr>
        <w:drawing>
          <wp:anchor distT="0" distB="0" distL="0" distR="0" simplePos="0" relativeHeight="251659776" behindDoc="0" locked="0" layoutInCell="1" allowOverlap="1" wp14:anchorId="48C41A4A" wp14:editId="26317262">
            <wp:simplePos x="0" y="0"/>
            <wp:positionH relativeFrom="column">
              <wp:posOffset>-95885</wp:posOffset>
            </wp:positionH>
            <wp:positionV relativeFrom="paragraph">
              <wp:posOffset>6350</wp:posOffset>
            </wp:positionV>
            <wp:extent cx="506495" cy="504000"/>
            <wp:effectExtent l="0" t="0" r="8255"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649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4FB6" w:rsidRPr="00521638">
        <w:rPr>
          <w:sz w:val="32"/>
          <w:szCs w:val="28"/>
          <w:lang w:val="en"/>
        </w:rPr>
        <w:t>Pengaruh Corporate Social Responsibility Dan Kinerja Lingkungan Terhadap Kinerja Keuangan (Studi Pada Perusahaan Manufaktur Sektor Makanan Dan Minuman Di Bursa Efek Indonesia Periode 2019-2021).</w:t>
      </w:r>
    </w:p>
    <w:p w:rsidR="00953F53" w:rsidRDefault="00953F53" w:rsidP="00E463FD">
      <w:pPr>
        <w:rPr>
          <w:sz w:val="20"/>
          <w:szCs w:val="20"/>
        </w:rPr>
      </w:pPr>
    </w:p>
    <w:p w:rsidR="00953F53" w:rsidRDefault="003540B7" w:rsidP="00E463FD">
      <w:pPr>
        <w:pStyle w:val="Author"/>
        <w:spacing w:after="115"/>
        <w:ind w:left="851"/>
        <w:contextualSpacing/>
        <w:jc w:val="left"/>
      </w:pPr>
      <w:r>
        <w:rPr>
          <w:b w:val="0"/>
          <w:sz w:val="20"/>
          <w:szCs w:val="20"/>
        </w:rPr>
        <w:t xml:space="preserve">Anita </w:t>
      </w:r>
      <w:r>
        <w:rPr>
          <w:b w:val="0"/>
          <w:sz w:val="20"/>
          <w:szCs w:val="20"/>
          <w:lang w:val="en-US"/>
        </w:rPr>
        <w:t>S</w:t>
      </w:r>
      <w:r>
        <w:rPr>
          <w:b w:val="0"/>
          <w:sz w:val="20"/>
          <w:szCs w:val="20"/>
        </w:rPr>
        <w:t>ari</w:t>
      </w:r>
      <w:r w:rsidR="00953F53">
        <w:rPr>
          <w:b w:val="0"/>
          <w:sz w:val="20"/>
          <w:szCs w:val="20"/>
          <w:vertAlign w:val="superscript"/>
        </w:rPr>
        <w:t>1)</w:t>
      </w:r>
    </w:p>
    <w:p w:rsidR="00953F53" w:rsidRPr="003540B7" w:rsidRDefault="00953F53" w:rsidP="00E463FD">
      <w:pPr>
        <w:ind w:left="851"/>
        <w:contextualSpacing/>
        <w:rPr>
          <w:lang w:val="en-ID"/>
        </w:rPr>
      </w:pPr>
      <w:r w:rsidRPr="002F7FC1">
        <w:rPr>
          <w:sz w:val="20"/>
          <w:szCs w:val="20"/>
          <w:vertAlign w:val="superscript"/>
        </w:rPr>
        <w:t>1)</w:t>
      </w:r>
      <w:r w:rsidRPr="002F7FC1">
        <w:rPr>
          <w:sz w:val="20"/>
          <w:szCs w:val="20"/>
        </w:rPr>
        <w:t xml:space="preserve">Program Studi </w:t>
      </w:r>
      <w:r w:rsidR="003540B7">
        <w:rPr>
          <w:sz w:val="20"/>
          <w:szCs w:val="20"/>
          <w:lang w:val="en-ID"/>
        </w:rPr>
        <w:t>Akuntansi</w:t>
      </w:r>
      <w:r w:rsidRPr="002F7FC1">
        <w:rPr>
          <w:sz w:val="20"/>
          <w:szCs w:val="20"/>
        </w:rPr>
        <w:t xml:space="preserve">, Universitas </w:t>
      </w:r>
      <w:r w:rsidR="00C716F0" w:rsidRPr="002F7FC1">
        <w:rPr>
          <w:sz w:val="20"/>
          <w:szCs w:val="20"/>
          <w:lang w:val="en-ID"/>
        </w:rPr>
        <w:t>Muhammadiyah Sidoarjo, Indonesia</w:t>
      </w:r>
    </w:p>
    <w:p w:rsidR="00953F53" w:rsidRPr="002F7FC1" w:rsidRDefault="00C716F0" w:rsidP="00E463FD">
      <w:pPr>
        <w:ind w:left="851"/>
        <w:contextualSpacing/>
        <w:rPr>
          <w:sz w:val="20"/>
          <w:szCs w:val="20"/>
          <w:lang w:val="en-ID"/>
        </w:rPr>
      </w:pPr>
      <w:r w:rsidRPr="002F7FC1">
        <w:rPr>
          <w:sz w:val="20"/>
          <w:szCs w:val="20"/>
          <w:lang w:val="en-ID"/>
        </w:rPr>
        <w:t>*Emai</w:t>
      </w:r>
      <w:r w:rsidR="003540B7">
        <w:rPr>
          <w:sz w:val="20"/>
          <w:szCs w:val="20"/>
          <w:lang w:val="en-ID"/>
        </w:rPr>
        <w:t>l Penulis Korespondensi: imeldadian</w:t>
      </w:r>
      <w:r w:rsidRPr="002F7FC1">
        <w:rPr>
          <w:sz w:val="20"/>
          <w:szCs w:val="20"/>
          <w:lang w:val="en-ID"/>
        </w:rPr>
        <w:t>@umsi</w:t>
      </w:r>
      <w:r w:rsidR="003540B7">
        <w:rPr>
          <w:sz w:val="20"/>
          <w:szCs w:val="20"/>
          <w:lang w:val="en-ID"/>
        </w:rPr>
        <w:t>da.ac.id</w:t>
      </w:r>
    </w:p>
    <w:p w:rsidR="00C716F0" w:rsidRDefault="00C716F0" w:rsidP="00E463FD">
      <w:pPr>
        <w:rPr>
          <w:i/>
          <w:sz w:val="20"/>
          <w:szCs w:val="20"/>
        </w:rPr>
      </w:pPr>
    </w:p>
    <w:p w:rsidR="00953F53" w:rsidRDefault="00953F53" w:rsidP="00E463FD">
      <w:pPr>
        <w:rPr>
          <w:sz w:val="20"/>
          <w:szCs w:val="20"/>
        </w:rPr>
      </w:pPr>
    </w:p>
    <w:p w:rsidR="00953F53" w:rsidRDefault="00953F53" w:rsidP="00E463FD">
      <w:pPr>
        <w:sectPr w:rsidR="00953F53" w:rsidSect="005E65A0">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411" w:header="850" w:footer="720" w:gutter="0"/>
          <w:cols w:space="720"/>
          <w:docGrid w:linePitch="360"/>
        </w:sectPr>
      </w:pPr>
    </w:p>
    <w:p w:rsidR="00953F53" w:rsidRPr="009E0900" w:rsidRDefault="006C7A28" w:rsidP="00E463FD">
      <w:pPr>
        <w:jc w:val="both"/>
        <w:rPr>
          <w:bCs/>
          <w:i/>
          <w:sz w:val="20"/>
          <w:szCs w:val="20"/>
        </w:rPr>
      </w:pPr>
      <w:bookmarkStart w:id="0" w:name="__DdeLink__931_480770800"/>
      <w:r w:rsidRPr="009E0900">
        <w:rPr>
          <w:b/>
          <w:bCs/>
          <w:i/>
          <w:sz w:val="20"/>
          <w:szCs w:val="20"/>
        </w:rPr>
        <w:t xml:space="preserve">Abstract. </w:t>
      </w:r>
      <w:r w:rsidR="009E0900" w:rsidRPr="009E0900">
        <w:rPr>
          <w:bCs/>
          <w:i/>
          <w:sz w:val="20"/>
          <w:szCs w:val="20"/>
        </w:rPr>
        <w:t>The purpose of this study is to assess the effect of corporate social responsibility on financial performance. Assess the effect of environmental performance on financial performance.</w:t>
      </w:r>
      <w:r w:rsidR="009E0900">
        <w:rPr>
          <w:b/>
          <w:bCs/>
          <w:i/>
          <w:sz w:val="20"/>
          <w:szCs w:val="20"/>
        </w:rPr>
        <w:t xml:space="preserve"> </w:t>
      </w:r>
      <w:r w:rsidR="009E0900" w:rsidRPr="009E0900">
        <w:rPr>
          <w:bCs/>
          <w:i/>
          <w:sz w:val="20"/>
          <w:szCs w:val="20"/>
        </w:rPr>
        <w:t>This research method uses quantitative methods, the population used for this study takes samples from food and beverage companies listed on the Indonesia Stock Exchange (IDX) for the 2019 - 2020 period, namely as many as 14 companies. The sampling technique used in this research is purposive sampling, ie the sampling is carried out according to the criteria set out in the study in a relevant way according to the research objectives.</w:t>
      </w:r>
      <w:r w:rsidR="009E0900">
        <w:rPr>
          <w:bCs/>
          <w:i/>
          <w:sz w:val="20"/>
          <w:szCs w:val="20"/>
        </w:rPr>
        <w:t xml:space="preserve"> </w:t>
      </w:r>
      <w:r w:rsidR="009E0900" w:rsidRPr="009E0900">
        <w:rPr>
          <w:bCs/>
          <w:i/>
          <w:sz w:val="20"/>
          <w:szCs w:val="20"/>
        </w:rPr>
        <w:t>The results of this study Corporate social responsibility has a negative and significant effect on financial performance. Environmental Performance has a positive and significant effect on financial performance.</w:t>
      </w:r>
    </w:p>
    <w:p w:rsidR="00953F53" w:rsidRPr="009E0900" w:rsidRDefault="00953F53" w:rsidP="00E463FD">
      <w:pPr>
        <w:ind w:left="1134" w:hanging="1134"/>
        <w:jc w:val="both"/>
        <w:rPr>
          <w:i/>
          <w:u w:val="single"/>
        </w:rPr>
      </w:pPr>
      <w:r w:rsidRPr="009E0900">
        <w:rPr>
          <w:b/>
          <w:bCs/>
          <w:i/>
          <w:sz w:val="20"/>
          <w:szCs w:val="20"/>
        </w:rPr>
        <w:t xml:space="preserve">Keywords - </w:t>
      </w:r>
      <w:bookmarkEnd w:id="0"/>
      <w:r w:rsidR="009E0900" w:rsidRPr="009E0900">
        <w:rPr>
          <w:bCs/>
          <w:i/>
          <w:sz w:val="20"/>
          <w:szCs w:val="20"/>
        </w:rPr>
        <w:t>Corporate Social Responsibility, Environmental Performance and Financial Performance</w:t>
      </w:r>
      <w:r w:rsidR="009E0900" w:rsidRPr="007D5CA3">
        <w:rPr>
          <w:i/>
        </w:rPr>
        <w:t>.</w:t>
      </w:r>
    </w:p>
    <w:p w:rsidR="00953F53" w:rsidRPr="006C7A28" w:rsidRDefault="00953F53" w:rsidP="00E463FD">
      <w:pPr>
        <w:tabs>
          <w:tab w:val="left" w:pos="0"/>
        </w:tabs>
        <w:ind w:right="4"/>
        <w:rPr>
          <w:b/>
          <w:bCs/>
          <w:i/>
        </w:rPr>
      </w:pPr>
    </w:p>
    <w:p w:rsidR="003540B7" w:rsidRPr="003540B7" w:rsidRDefault="006C7A28" w:rsidP="00E463FD">
      <w:pPr>
        <w:pStyle w:val="BodyAbstract"/>
        <w:spacing w:before="0" w:after="0"/>
        <w:ind w:left="0" w:right="4"/>
        <w:jc w:val="both"/>
        <w:rPr>
          <w:bCs/>
          <w:smallCaps w:val="0"/>
        </w:rPr>
      </w:pPr>
      <w:r w:rsidRPr="006C7A28">
        <w:rPr>
          <w:b/>
          <w:bCs/>
          <w:smallCaps w:val="0"/>
        </w:rPr>
        <w:t>Abstrak</w:t>
      </w:r>
      <w:r w:rsidRPr="006C7A28">
        <w:rPr>
          <w:bCs/>
          <w:smallCaps w:val="0"/>
        </w:rPr>
        <w:t xml:space="preserve">. </w:t>
      </w:r>
      <w:r w:rsidR="003540B7" w:rsidRPr="003540B7">
        <w:rPr>
          <w:bCs/>
          <w:smallCaps w:val="0"/>
        </w:rPr>
        <w:t>Tujuan penelitian ini untuk menilai pengaruh corporate social responsibility terhadap kinerja keuangan. Menilai pengaruh kinerja lingkungan terhadap kinerja keuangan.</w:t>
      </w:r>
      <w:r w:rsidR="003540B7">
        <w:rPr>
          <w:bCs/>
          <w:smallCaps w:val="0"/>
          <w:lang w:val="en-US"/>
        </w:rPr>
        <w:t xml:space="preserve"> </w:t>
      </w:r>
      <w:r w:rsidR="003540B7" w:rsidRPr="003540B7">
        <w:rPr>
          <w:bCs/>
          <w:smallCaps w:val="0"/>
        </w:rPr>
        <w:t xml:space="preserve">Metode penelitian ini menggunakan metode kuantitatif, populasi yang digunakan untuk penelitian ini mengambil sampel dari perusahaan makanan dan minuman yang terdaftar pada Bursa Efek Indonesia (BEI) periode 2019 - 2020 yaitu sebanyak 14 perusahaan. Teknik pengambilan sampel yang digunakan dalam penelitian ini adalah purposive sampling, yaitu pengambilan sampel dilakukan menurut kriteria yang ditetapkan dalam penelitian dengan cara yang relevan sesuai dengan tujuan penelitian. Hasil dari penelitian ini Corporate social responsibility berpengaruh negatif dan signifikan terhadap kinerja keuangan. Kinerja Lingkungan berpengaruh positif dan signifikan terhadap kinerja keuangan. </w:t>
      </w:r>
    </w:p>
    <w:p w:rsidR="00953F53" w:rsidRDefault="00953F53" w:rsidP="00E463FD">
      <w:pPr>
        <w:pStyle w:val="BodyAbstract"/>
        <w:tabs>
          <w:tab w:val="left" w:pos="0"/>
        </w:tabs>
        <w:spacing w:before="58" w:after="0"/>
        <w:ind w:left="0" w:right="4"/>
        <w:jc w:val="both"/>
        <w:rPr>
          <w:smallCaps w:val="0"/>
        </w:rPr>
      </w:pPr>
      <w:r w:rsidRPr="006C7A28">
        <w:rPr>
          <w:b/>
          <w:bCs/>
          <w:smallCaps w:val="0"/>
        </w:rPr>
        <w:t xml:space="preserve">Kata Kunci - </w:t>
      </w:r>
      <w:r w:rsidR="003540B7" w:rsidRPr="003540B7">
        <w:rPr>
          <w:smallCaps w:val="0"/>
        </w:rPr>
        <w:t>Corporate Social Responsibility, Kinerja Lingkungan, dan Kinerja  Keuangan</w:t>
      </w:r>
    </w:p>
    <w:p w:rsidR="000B526B" w:rsidRPr="006C7A28" w:rsidRDefault="000B526B" w:rsidP="00E463FD">
      <w:pPr>
        <w:pStyle w:val="BodyAbstract"/>
        <w:tabs>
          <w:tab w:val="left" w:pos="0"/>
        </w:tabs>
        <w:spacing w:before="58" w:after="0"/>
        <w:ind w:left="0" w:right="4"/>
        <w:jc w:val="both"/>
      </w:pPr>
      <w:r w:rsidRPr="002F7FC1">
        <w:rPr>
          <w:b/>
          <w:bCs/>
          <w:smallCaps w:val="0"/>
          <w:noProof/>
          <w:lang w:val="en-US" w:eastAsia="en-US"/>
        </w:rPr>
        <mc:AlternateContent>
          <mc:Choice Requires="wps">
            <w:drawing>
              <wp:anchor distT="45720" distB="45720" distL="114300" distR="114300" simplePos="0" relativeHeight="251661824" behindDoc="0" locked="0" layoutInCell="1" allowOverlap="1" wp14:anchorId="2A2C9316" wp14:editId="0B138E55">
                <wp:simplePos x="0" y="0"/>
                <wp:positionH relativeFrom="margin">
                  <wp:align>center</wp:align>
                </wp:positionH>
                <wp:positionV relativeFrom="paragraph">
                  <wp:posOffset>122900</wp:posOffset>
                </wp:positionV>
                <wp:extent cx="5926455" cy="606829"/>
                <wp:effectExtent l="0" t="0" r="17145"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606829"/>
                        </a:xfrm>
                        <a:prstGeom prst="rect">
                          <a:avLst/>
                        </a:prstGeom>
                        <a:solidFill>
                          <a:srgbClr val="FFFFFF"/>
                        </a:solidFill>
                        <a:ln w="9525">
                          <a:solidFill>
                            <a:srgbClr val="000000"/>
                          </a:solidFill>
                          <a:miter lim="800000"/>
                          <a:headEnd/>
                          <a:tailEnd/>
                        </a:ln>
                      </wps:spPr>
                      <wps:txbx>
                        <w:txbxContent>
                          <w:p w:rsidR="002F7FC1" w:rsidRPr="00B67818" w:rsidRDefault="002F7FC1" w:rsidP="00F2600B">
                            <w:pPr>
                              <w:pBdr>
                                <w:top w:val="single" w:sz="4" w:space="1" w:color="auto"/>
                                <w:left w:val="single" w:sz="4" w:space="4" w:color="auto"/>
                                <w:bottom w:val="single" w:sz="4" w:space="1" w:color="auto"/>
                                <w:right w:val="single" w:sz="4" w:space="4" w:color="auto"/>
                              </w:pBdr>
                              <w:spacing w:line="297" w:lineRule="auto"/>
                              <w:ind w:right="38"/>
                              <w:rPr>
                                <w:rFonts w:ascii="Arial" w:hAnsi="Arial" w:cs="Arial"/>
                                <w:i/>
                                <w:color w:val="231F20"/>
                                <w:spacing w:val="-3"/>
                                <w:sz w:val="14"/>
                                <w:lang w:val="en-ID"/>
                              </w:rPr>
                            </w:pPr>
                            <w:r w:rsidRPr="002320DD">
                              <w:rPr>
                                <w:rFonts w:ascii="Arial" w:hAnsi="Arial" w:cs="Arial"/>
                                <w:i/>
                                <w:color w:val="231F20"/>
                                <w:spacing w:val="-3"/>
                                <w:sz w:val="14"/>
                                <w:lang w:val="en-ID"/>
                              </w:rPr>
                              <w:t>How to cite</w:t>
                            </w:r>
                            <w:r w:rsidRPr="002320DD">
                              <w:rPr>
                                <w:rFonts w:ascii="Arial" w:hAnsi="Arial" w:cs="Arial"/>
                                <w:i/>
                                <w:color w:val="231F20"/>
                                <w:spacing w:val="-3"/>
                                <w:sz w:val="14"/>
                              </w:rPr>
                              <w:t xml:space="preserve">: </w:t>
                            </w:r>
                            <w:r w:rsidR="001B0937">
                              <w:rPr>
                                <w:rFonts w:ascii="Arial" w:hAnsi="Arial" w:cs="Arial"/>
                                <w:i/>
                                <w:color w:val="231F20"/>
                                <w:spacing w:val="-3"/>
                                <w:sz w:val="14"/>
                                <w:lang w:val="en-ID"/>
                              </w:rPr>
                              <w:t xml:space="preserve">Anita Sari </w:t>
                            </w:r>
                            <w:r w:rsidR="001B0937">
                              <w:rPr>
                                <w:rFonts w:ascii="Arial" w:hAnsi="Arial" w:cs="Arial"/>
                                <w:i/>
                                <w:color w:val="231F20"/>
                                <w:spacing w:val="-3"/>
                                <w:sz w:val="14"/>
                              </w:rPr>
                              <w:t>(2022</w:t>
                            </w:r>
                            <w:r w:rsidRPr="002320DD">
                              <w:rPr>
                                <w:rFonts w:ascii="Arial" w:hAnsi="Arial" w:cs="Arial"/>
                                <w:i/>
                                <w:color w:val="231F20"/>
                                <w:spacing w:val="-3"/>
                                <w:sz w:val="14"/>
                              </w:rPr>
                              <w:t xml:space="preserve">) </w:t>
                            </w:r>
                            <w:r w:rsidR="00B67818" w:rsidRPr="00B67818">
                              <w:rPr>
                                <w:rFonts w:ascii="Arial" w:hAnsi="Arial" w:cs="Arial"/>
                                <w:i/>
                                <w:color w:val="231F20"/>
                                <w:spacing w:val="-3"/>
                                <w:sz w:val="14"/>
                                <w:lang w:val="en-ID"/>
                              </w:rPr>
                              <w:t>Pengaruh Corporate Social Responsibility Dan Kinerja Lingkungan Terhadap Kinerja Keuangan (Studi Pada Perusahaan Manufaktur Sektor Makanan Dan Minuman Di Bursa Efek Indonesia</w:t>
                            </w:r>
                            <w:r w:rsidR="00B67818" w:rsidRPr="00554FB6">
                              <w:rPr>
                                <w:rFonts w:cs="Arial"/>
                                <w:b/>
                                <w:sz w:val="28"/>
                                <w:szCs w:val="28"/>
                                <w:lang w:val="en"/>
                              </w:rPr>
                              <w:t xml:space="preserve"> </w:t>
                            </w:r>
                            <w:r w:rsidR="00B67818" w:rsidRPr="00B67818">
                              <w:rPr>
                                <w:rFonts w:ascii="Arial" w:hAnsi="Arial" w:cs="Arial"/>
                                <w:i/>
                                <w:color w:val="231F20"/>
                                <w:spacing w:val="-3"/>
                                <w:sz w:val="14"/>
                                <w:lang w:val="en-ID"/>
                              </w:rPr>
                              <w:t>Periode 2019-2021).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C9316" id="_x0000_t202" coordsize="21600,21600" o:spt="202" path="m,l,21600r21600,l21600,xe">
                <v:stroke joinstyle="miter"/>
                <v:path gradientshapeok="t" o:connecttype="rect"/>
              </v:shapetype>
              <v:shape id="Text Box 2" o:spid="_x0000_s1026" type="#_x0000_t202" style="position:absolute;left:0;text-align:left;margin-left:0;margin-top:9.7pt;width:466.65pt;height:47.8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">
                <v:textbox>
                  <w:txbxContent>
                    <w:p w:rsidR="002F7FC1" w:rsidRPr="00B67818" w:rsidRDefault="002F7FC1" w:rsidP="00F2600B">
                      <w:pPr>
                        <w:pBdr>
                          <w:top w:val="single" w:sz="4" w:space="1" w:color="auto"/>
                          <w:left w:val="single" w:sz="4" w:space="4" w:color="auto"/>
                          <w:bottom w:val="single" w:sz="4" w:space="1" w:color="auto"/>
                          <w:right w:val="single" w:sz="4" w:space="4" w:color="auto"/>
                        </w:pBdr>
                        <w:spacing w:line="297" w:lineRule="auto"/>
                        <w:ind w:right="38"/>
                        <w:rPr>
                          <w:rFonts w:ascii="Arial" w:hAnsi="Arial" w:cs="Arial"/>
                          <w:i/>
                          <w:color w:val="231F20"/>
                          <w:spacing w:val="-3"/>
                          <w:sz w:val="14"/>
                          <w:lang w:val="en-ID"/>
                        </w:rPr>
                      </w:pPr>
                      <w:r w:rsidRPr="002320DD">
                        <w:rPr>
                          <w:rFonts w:ascii="Arial" w:hAnsi="Arial" w:cs="Arial"/>
                          <w:i/>
                          <w:color w:val="231F20"/>
                          <w:spacing w:val="-3"/>
                          <w:sz w:val="14"/>
                          <w:lang w:val="en-ID"/>
                        </w:rPr>
                        <w:t>How to cite</w:t>
                      </w:r>
                      <w:r w:rsidRPr="002320DD">
                        <w:rPr>
                          <w:rFonts w:ascii="Arial" w:hAnsi="Arial" w:cs="Arial"/>
                          <w:i/>
                          <w:color w:val="231F20"/>
                          <w:spacing w:val="-3"/>
                          <w:sz w:val="14"/>
                        </w:rPr>
                        <w:t xml:space="preserve">: </w:t>
                      </w:r>
                      <w:r w:rsidR="001B0937">
                        <w:rPr>
                          <w:rFonts w:ascii="Arial" w:hAnsi="Arial" w:cs="Arial"/>
                          <w:i/>
                          <w:color w:val="231F20"/>
                          <w:spacing w:val="-3"/>
                          <w:sz w:val="14"/>
                          <w:lang w:val="en-ID"/>
                        </w:rPr>
                        <w:t xml:space="preserve">Anita Sari </w:t>
                      </w:r>
                      <w:r w:rsidR="001B0937">
                        <w:rPr>
                          <w:rFonts w:ascii="Arial" w:hAnsi="Arial" w:cs="Arial"/>
                          <w:i/>
                          <w:color w:val="231F20"/>
                          <w:spacing w:val="-3"/>
                          <w:sz w:val="14"/>
                        </w:rPr>
                        <w:t>(2022</w:t>
                      </w:r>
                      <w:r w:rsidRPr="002320DD">
                        <w:rPr>
                          <w:rFonts w:ascii="Arial" w:hAnsi="Arial" w:cs="Arial"/>
                          <w:i/>
                          <w:color w:val="231F20"/>
                          <w:spacing w:val="-3"/>
                          <w:sz w:val="14"/>
                        </w:rPr>
                        <w:t xml:space="preserve">) </w:t>
                      </w:r>
                      <w:r w:rsidR="00B67818" w:rsidRPr="00B67818">
                        <w:rPr>
                          <w:rFonts w:ascii="Arial" w:hAnsi="Arial" w:cs="Arial"/>
                          <w:i/>
                          <w:color w:val="231F20"/>
                          <w:spacing w:val="-3"/>
                          <w:sz w:val="14"/>
                          <w:lang w:val="en-ID"/>
                        </w:rPr>
                        <w:t>Pengaruh Corporate Social Responsibility Dan Kinerja Lingkungan Terhadap Kinerja Keuangan (Studi Pada Perusahaan Manufaktur Sektor Makanan Dan Minuman Di Bursa Efek Indonesia</w:t>
                      </w:r>
                      <w:r w:rsidR="00B67818" w:rsidRPr="00554FB6">
                        <w:rPr>
                          <w:rFonts w:cs="Arial"/>
                          <w:b/>
                          <w:sz w:val="28"/>
                          <w:szCs w:val="28"/>
                          <w:lang w:val="en"/>
                        </w:rPr>
                        <w:t xml:space="preserve"> </w:t>
                      </w:r>
                      <w:r w:rsidR="00B67818" w:rsidRPr="00B67818">
                        <w:rPr>
                          <w:rFonts w:ascii="Arial" w:hAnsi="Arial" w:cs="Arial"/>
                          <w:i/>
                          <w:color w:val="231F20"/>
                          <w:spacing w:val="-3"/>
                          <w:sz w:val="14"/>
                          <w:lang w:val="en-ID"/>
                        </w:rPr>
                        <w:t>Periode 2019-2021).</w:t>
                      </w:r>
                    </w:p>
                  </w:txbxContent>
                </v:textbox>
                <w10:wrap anchorx="margin"/>
              </v:shape>
            </w:pict>
          </mc:Fallback>
        </mc:AlternateContent>
      </w:r>
    </w:p>
    <w:p w:rsidR="002F7FC1" w:rsidRDefault="002F7FC1" w:rsidP="00E463FD">
      <w:pPr>
        <w:pStyle w:val="Heading1"/>
        <w:rPr>
          <w:sz w:val="24"/>
        </w:rPr>
      </w:pPr>
    </w:p>
    <w:p w:rsidR="002F7FC1" w:rsidRPr="002F7FC1" w:rsidRDefault="002F7FC1" w:rsidP="00E463FD">
      <w:pPr>
        <w:sectPr w:rsidR="002F7FC1" w:rsidRPr="002F7FC1" w:rsidSect="002F7FC1">
          <w:type w:val="continuous"/>
          <w:pgSz w:w="11906" w:h="16838"/>
          <w:pgMar w:top="1701" w:right="1134" w:bottom="1701" w:left="1412" w:header="1134" w:footer="720" w:gutter="0"/>
          <w:cols w:space="288"/>
          <w:docGrid w:linePitch="360"/>
        </w:sectPr>
      </w:pPr>
    </w:p>
    <w:p w:rsidR="00953F53" w:rsidRDefault="00953F53" w:rsidP="00E463FD">
      <w:pPr>
        <w:pStyle w:val="Heading1"/>
        <w:rPr>
          <w:sz w:val="24"/>
        </w:rPr>
      </w:pPr>
      <w:r w:rsidRPr="006C7A28">
        <w:rPr>
          <w:sz w:val="24"/>
        </w:rPr>
        <w:t xml:space="preserve">I. Pendahuluan </w:t>
      </w:r>
    </w:p>
    <w:p w:rsidR="00057066" w:rsidRDefault="00A0720D" w:rsidP="00E463FD">
      <w:pPr>
        <w:pStyle w:val="Body"/>
      </w:pPr>
      <w:r>
        <w:tab/>
        <w:t xml:space="preserve">Majunya perkembangan </w:t>
      </w:r>
      <w:r>
        <w:rPr>
          <w:i/>
        </w:rPr>
        <w:t>Science</w:t>
      </w:r>
      <w:r>
        <w:t xml:space="preserve"> dan </w:t>
      </w:r>
      <w:r>
        <w:rPr>
          <w:i/>
        </w:rPr>
        <w:t>Technology</w:t>
      </w:r>
      <w:r>
        <w:t xml:space="preserve"> bisa dilihat pada revolusi industri saat ini. Bisa dirasakan bahwa dampak yang diakibatkan juga semakin besar. Karena kompleksnya </w:t>
      </w:r>
      <w:r>
        <w:rPr>
          <w:i/>
        </w:rPr>
        <w:t>operational activities</w:t>
      </w:r>
      <w:r>
        <w:t xml:space="preserve"> (aktivitas operasional) oleh perusahaan dan juga besar tanggung jawab sosial yang harus dipenuhi. Perusahaan yang baik tidak hanya dituntut untuk menghasilkan laba yang besar. Akan tetapi perusahaan harus memiliki kepedulian terhadap kelestarian lingkungan dan kesejahteraan masyarakat.</w:t>
      </w:r>
      <w:r>
        <w:rPr>
          <w:lang w:val="en-US"/>
        </w:rPr>
        <w:t xml:space="preserve"> </w:t>
      </w:r>
      <w:r>
        <w:t xml:space="preserve">Dalam </w:t>
      </w:r>
      <w:r w:rsidR="00E463FD">
        <w:rPr>
          <w:lang w:val="en-US"/>
        </w:rPr>
        <w:t>[1]</w:t>
      </w:r>
      <w:r w:rsidR="0038034A" w:rsidRPr="0038034A">
        <w:t xml:space="preserve"> </w:t>
      </w:r>
      <w:r>
        <w:t xml:space="preserve">menyebutkan bahwa ada 3 konsep yang disebut dengan </w:t>
      </w:r>
      <w:r>
        <w:rPr>
          <w:i/>
        </w:rPr>
        <w:t xml:space="preserve">three button line </w:t>
      </w:r>
      <w:r>
        <w:t>yang isinya perusahaan mempunyai 3 tanggung jawab sosial yang harus dipenuhi dimana dalam konsep tersebut menyatakan bahwa dalam pertumbuhan perusahaan yang berkelanjutan, perusahaan bukan hanya memfokuskan perhatian terhadap aspek finansial perusahaan, namun juga harus memperhatikan aspek lainnya, seperti manusia, lingkungan dan</w:t>
      </w:r>
      <w:r>
        <w:rPr>
          <w:spacing w:val="1"/>
        </w:rPr>
        <w:t xml:space="preserve"> </w:t>
      </w:r>
      <w:r w:rsidR="001B40EA">
        <w:t>sosial.</w:t>
      </w:r>
    </w:p>
    <w:p w:rsidR="00057066" w:rsidRDefault="00057066" w:rsidP="00E463FD">
      <w:pPr>
        <w:pStyle w:val="Body"/>
      </w:pPr>
      <w:r w:rsidRPr="009E0264">
        <w:t>Pemerintah negara Republik Indonesia mengerti akan pentingnya menjaga kelestarian lingkungan dan tanggung jawab sosial, maka disahkan Undang-Undang No. 40 tahun 2007 mengenai PT ( Perseroan Terbatas ), terutama pasal 74 ayat 1 yang menyatakan “bahwa, perseroan yang menjalankan usahannya dibidang sumber daya alam (SDA) dan  bidang yang berkaitan dengan sumber daya wajib melaksanakan tanggungjawab sosial dan lingkungan”. Sebagaimana te</w:t>
      </w:r>
      <w:r>
        <w:t xml:space="preserve">rtuang dalam Undang - Undang RI  </w:t>
      </w:r>
      <w:r w:rsidRPr="009E0264">
        <w:t>No. 32 tahun 2009 tentang Perlindungan dan Pengelolaan Lingkungan Hidup pada pasal 67, “Setiap orang berkewajiban memelihara kelestarian fungsi lingkungan hidup serta mengendalikan pencemaran dan/atau kerusakan lingkungan hidup”. Dan pada Pasal 68 “ Setiap orang yang melakukan usaha dan/atau kegiatan berkewajiban: a. memberikan informasi yang terkait dengan perlindungan dan pengelolaan lingkungan hidup secara benar, akurat, terbuka, dan tepat waktu; b. menjaga keberlanjutan fungsi lingkungan hidup; dan c. menaati ketentuan tentang baku mutu lingkungan hidup dan/atau kriteria ba</w:t>
      </w:r>
      <w:r>
        <w:t>ku kerusakan lingkungan hidup”.</w:t>
      </w:r>
    </w:p>
    <w:p w:rsidR="00057066" w:rsidRDefault="00057066" w:rsidP="00E463FD">
      <w:pPr>
        <w:pStyle w:val="Body"/>
      </w:pPr>
    </w:p>
    <w:p w:rsidR="00057066" w:rsidRDefault="001B40EA" w:rsidP="00E463FD">
      <w:pPr>
        <w:pStyle w:val="Body"/>
      </w:pPr>
      <w:r>
        <w:t>Pernyataan Standar Akuntansi Keuangan No.1 tahun 2021 paragraf ke 9 bahwa IAI menyatakan perusahaan untuk menyajikan laporan tambahan seperti laporan yang berkaitan dengan lingkungan hidup dan sosial perusahaan serta laporan nilai tambah (</w:t>
      </w:r>
      <w:r>
        <w:rPr>
          <w:i/>
        </w:rPr>
        <w:t>value added statement</w:t>
      </w:r>
      <w:r>
        <w:t>).</w:t>
      </w:r>
      <w:r>
        <w:rPr>
          <w:lang w:val="en-US"/>
        </w:rPr>
        <w:t xml:space="preserve"> </w:t>
      </w:r>
      <w:r>
        <w:t xml:space="preserve">Kinerja keuangan yang digambarkan dengan profit juga merupakan indikator untuk mengukur keberhasilan perusahaan dari perspektif keuangan. Dengan indikator pengukuran ini perusahaan dapat meninjau dan mengevaluasi hasil yang diperoleh, sehingga dapat mempertahankan kelangsungan operasional perusahaan dan perusahaan dapat melihat prospek perusahaan di periode berikutnya. Dengan demikian kinerja keuangan juga menjadi penentu kehidupan suatu perusahaan. </w:t>
      </w:r>
      <w:r w:rsidR="004078D1">
        <w:t xml:space="preserve">Menurut </w:t>
      </w:r>
      <w:r w:rsidR="00E463FD">
        <w:rPr>
          <w:lang w:val="en-US"/>
        </w:rPr>
        <w:t>[2]</w:t>
      </w:r>
      <w:r w:rsidR="004078D1">
        <w:t xml:space="preserve"> profitabilitas atau rentabiltas adalah kemampuan perusahaan untuk mencari keuntungan. Tingkat profitabilitas perusahaan dapat diukur dengan menggunakan indikator perhitungan seperti </w:t>
      </w:r>
      <w:r w:rsidR="004078D1">
        <w:rPr>
          <w:i/>
        </w:rPr>
        <w:t xml:space="preserve">return on asset </w:t>
      </w:r>
      <w:r w:rsidR="004078D1">
        <w:t xml:space="preserve">(ROA), </w:t>
      </w:r>
      <w:r w:rsidR="004078D1">
        <w:rPr>
          <w:i/>
        </w:rPr>
        <w:t xml:space="preserve">return on equity </w:t>
      </w:r>
      <w:r w:rsidR="004078D1">
        <w:t xml:space="preserve">(ROE), serta </w:t>
      </w:r>
      <w:r w:rsidR="004078D1">
        <w:rPr>
          <w:i/>
        </w:rPr>
        <w:t>return on sales</w:t>
      </w:r>
      <w:r w:rsidR="004078D1">
        <w:rPr>
          <w:i/>
          <w:spacing w:val="-1"/>
        </w:rPr>
        <w:t xml:space="preserve"> </w:t>
      </w:r>
      <w:r w:rsidR="004078D1">
        <w:t>(ROS).</w:t>
      </w:r>
    </w:p>
    <w:p w:rsidR="00057066" w:rsidRDefault="00057066" w:rsidP="00E463FD">
      <w:pPr>
        <w:pStyle w:val="Body"/>
        <w:rPr>
          <w:lang w:val="en-US"/>
        </w:rPr>
      </w:pPr>
      <w:r w:rsidRPr="001B40EA">
        <w:t xml:space="preserve">CSR (Corporate Social Responsibility) adalah suatu program tanggungjawab perusahaan terhadap lingkungan. sekitar perusahaan berdiri, maupun untuk lingkungan yang lebih luas lagi. Tanggung jawab perusahaan, khususnya perusahaan manufaktur yang berhadapan langsung dengan alam, dapat dilihat dari bagaimana proses pembuangan limbah perusahaan ke lingkungan, sampai ke pencarian bahan baku, yang digunkan untuk memproduksi suatu produk. Pesaing bisnis antar perusahaan membuat segenap jajaran perusahaan berusaha keras untuk memajukan usaha serta meningkatkan labanya. Tanpa disadari hal ini membuat perusahaan semakin mengeksploitasi sumber daya alam khususnya di Indonesia. Kondisi penting yang melahirkan CSR (Corporate Social Responsibility) di Indonesia karena gerakan sosial berupa tekanan dari Lembaga Swadaya Masyarakat (LSM) Lingkungan, Lembaga Swadaya Masyarakat (LSM) Buruh, serta Lembaga Swadaya Masyarakat (LSM) Perempuan </w:t>
      </w:r>
      <w:r w:rsidR="00E463FD">
        <w:rPr>
          <w:lang w:val="en-US"/>
        </w:rPr>
        <w:t>[3]</w:t>
      </w:r>
      <w:r w:rsidRPr="00E463FD">
        <w:t>.</w:t>
      </w:r>
      <w:r>
        <w:rPr>
          <w:lang w:val="en-US"/>
        </w:rPr>
        <w:t xml:space="preserve"> </w:t>
      </w:r>
    </w:p>
    <w:p w:rsidR="00057066" w:rsidRDefault="00057066" w:rsidP="00E463FD">
      <w:pPr>
        <w:pStyle w:val="Body"/>
      </w:pPr>
      <w:r>
        <w:t>Kinerja lingkungan adalah usaha yang dilakukan oleh perusahaan dalam menciptakan lingkungan yang baik. Kinerja lingkungan merupakan mekanisme yang dilakukan oleh perusahaan dalam rangka mengintegrasi kepedulian lingkungan ke dalam system operasi perusahaan, serta interaksi antara perusahaan dengan pihak berkepentingan (</w:t>
      </w:r>
      <w:r>
        <w:rPr>
          <w:i/>
        </w:rPr>
        <w:t>stakeholder</w:t>
      </w:r>
      <w:r>
        <w:t xml:space="preserve">) yang berlebihan dan melampaui tanggung jawab organisasi di dalam hukum. Salah satu alat ukur yang digunakan dalam mengukur kinerja lingkungan dalah dengan menggunakan penilaian program peringkat kinerja perusahaan (PROPER). Hasil penilaian PROPER dibedakan menjadi beberapa peringkat antara lain: emas, hijau, biru, merah, dan hitam </w:t>
      </w:r>
      <w:r w:rsidR="00E463FD">
        <w:rPr>
          <w:lang w:val="en-US"/>
        </w:rPr>
        <w:t>[4]</w:t>
      </w:r>
      <w:r>
        <w:t>.</w:t>
      </w:r>
    </w:p>
    <w:p w:rsidR="00057066" w:rsidRPr="00E463FD" w:rsidRDefault="00057066" w:rsidP="00E463FD">
      <w:pPr>
        <w:pStyle w:val="Body"/>
        <w:rPr>
          <w:lang w:val="en-US"/>
        </w:rPr>
      </w:pPr>
      <w:r>
        <w:t xml:space="preserve">Perusahaan dipandang sebagai lembaga yang dapat membantu meningkatkan kesejahteraan masyarakat dengan kontribusinya terhadap lingkungan masyarakat sekitar. Salah satu kontribusi perusahaan dalam lingkungan masyarakat sekitar adalah dengan penyediaan lapangan pekerjaan, penyediaan barang kebutuhan serta sumbangan dan bantuan yang dapat dimanfaat oleh masyarakat sekitar yang membutuhkan. Perusahaan dapat dengan leluasa dalam mengoptimalkan keuntungan perusahaan melalui program-program kontribusi terhadap lingkungan masyarakat sekitar </w:t>
      </w:r>
      <w:r w:rsidR="00E463FD">
        <w:rPr>
          <w:lang w:val="en-US"/>
        </w:rPr>
        <w:t>[5].</w:t>
      </w:r>
    </w:p>
    <w:p w:rsidR="00057066" w:rsidRPr="00E463FD" w:rsidRDefault="00057066" w:rsidP="00E463FD">
      <w:pPr>
        <w:pStyle w:val="Body"/>
        <w:rPr>
          <w:lang w:val="en-US"/>
        </w:rPr>
      </w:pPr>
      <w:r>
        <w:t xml:space="preserve">Hasil publikasi PROPER menunjukkan dari tahun 2019 – 2021 presentasenya fluktuatif. Tahun 2019 hasil evaluasi menunjukkan tingkat ketaatan PROPER sebesar 83,47% dan terdapat 2 perusahaan berada diperingkat hitam. Tahun 2020 Hasil evaluasi menunjukkan tingkat ketaatan PROPER sebesar 87,64% dan masih terdapat 2 perusahaan berada diperingkat hitam. Tahun 2021 hasil evaluasi menunjukkan tingkat ketaatan PROPER menurun menjadi sebesar 75% diakibatkan perusahaan pada peringkat merah terus bertambah </w:t>
      </w:r>
      <w:r w:rsidR="00E463FD">
        <w:rPr>
          <w:lang w:val="en-US"/>
        </w:rPr>
        <w:t>[6].</w:t>
      </w:r>
    </w:p>
    <w:p w:rsidR="005E65A0" w:rsidRDefault="00057066" w:rsidP="00E463FD">
      <w:pPr>
        <w:pStyle w:val="Body"/>
      </w:pPr>
      <w:r>
        <w:t xml:space="preserve">Penelitian mengenai CSR dan Kinerja Keuangan menurut hasil penelitian </w:t>
      </w:r>
      <w:r w:rsidR="00E463FD">
        <w:rPr>
          <w:lang w:val="en-US"/>
        </w:rPr>
        <w:t>[7]</w:t>
      </w:r>
      <w:r>
        <w:t xml:space="preserve"> CSR memiliki pengaruh signifikan terhadap kinerja keuangan. Berbeda dengan penelitian </w:t>
      </w:r>
      <w:r w:rsidR="00E463FD">
        <w:rPr>
          <w:lang w:val="en-US"/>
        </w:rPr>
        <w:t>[8]</w:t>
      </w:r>
      <w:r>
        <w:t xml:space="preserve"> CSR tidak mempunyai pengaruh terhadap kinerja keuangan. Kemudian penelitian yang dilakukan </w:t>
      </w:r>
      <w:r w:rsidR="00E463FD">
        <w:rPr>
          <w:lang w:val="en-US"/>
        </w:rPr>
        <w:t>[4]</w:t>
      </w:r>
      <w:r>
        <w:t xml:space="preserve">, kinerja lingkungan berpengaruh terhadap kinerja keuangan. Namun berdasarkan hasil penelitian </w:t>
      </w:r>
      <w:r w:rsidR="00E463FD">
        <w:rPr>
          <w:lang w:val="en-US"/>
        </w:rPr>
        <w:t>[9]</w:t>
      </w:r>
      <w:r>
        <w:t xml:space="preserve">, mengemukakan bahwa kinerja lingkungan tidak berpengaruh terhadap kinerja keuangan. Perbedaan hasil penelitian ini menjadi semakin menarik untuk dilakukannya pengujian kembali melalui penelitian mengenai </w:t>
      </w:r>
      <w:r>
        <w:rPr>
          <w:i/>
        </w:rPr>
        <w:t xml:space="preserve">Corporate social responsibility </w:t>
      </w:r>
      <w:r>
        <w:t>dan Kinerja Lingku</w:t>
      </w:r>
      <w:r w:rsidR="005E65A0">
        <w:t>ngan terhadap Kinerja Keuangan.</w:t>
      </w:r>
    </w:p>
    <w:p w:rsidR="00FA50D5" w:rsidRDefault="00057066" w:rsidP="00FA50D5">
      <w:pPr>
        <w:pStyle w:val="Body"/>
      </w:pPr>
      <w:r>
        <w:t>Pemilihan perusahaan manufaktur sebagai sampel dalam penelitian ini adalah karena perusahaan manufaktur merupakan industri yang banyak melakukan kegiatan eksplorasi terhadap linkungan hidup. Selain itu, perusahaan manufaktur memiliki andil yang cukup besar dalam permasalahan limbah dan polusi hasil pembuangan proses produksi, keamanan produk serta permasalahan tenaga kerja. Dilihat dari produksinya, perusahaan manufaktur mau tidak mau akan menghasilkan limbah produksi dan hal ini berhubungan erat dengan pencemaran lingkungan. Menurut peneli</w:t>
      </w:r>
      <w:r w:rsidR="00E463FD">
        <w:rPr>
          <w:lang w:val="en-US"/>
        </w:rPr>
        <w:t>ti</w:t>
      </w:r>
      <w:r>
        <w:t xml:space="preserve">an </w:t>
      </w:r>
      <w:r w:rsidR="0027266D">
        <w:rPr>
          <w:lang w:val="en-US"/>
        </w:rPr>
        <w:t>[10</w:t>
      </w:r>
      <w:r w:rsidR="0027266D" w:rsidRPr="0038034A">
        <w:rPr>
          <w:lang w:val="en-US"/>
        </w:rPr>
        <w:t>]</w:t>
      </w:r>
      <w:r w:rsidR="0038034A" w:rsidRPr="0038034A">
        <w:t xml:space="preserve"> </w:t>
      </w:r>
      <w:r>
        <w:t>pencemaran yang dihasilkan oleh industri makanan dan minuman masih menjadi msalah yang sangat serius, terlebih lagi dalam pencemaran air.</w:t>
      </w:r>
      <w:r w:rsidR="005E65A0" w:rsidRPr="005E65A0">
        <w:t xml:space="preserve"> </w:t>
      </w:r>
      <w:r w:rsidR="005E65A0">
        <w:t xml:space="preserve">Bersumber dari latar belakang masalah diatas, penulis bermaksud untuk melakukan penelitian berjudul pengaruh </w:t>
      </w:r>
      <w:r w:rsidR="005E65A0">
        <w:rPr>
          <w:i/>
        </w:rPr>
        <w:t xml:space="preserve">corporate social responsibility </w:t>
      </w:r>
      <w:r w:rsidR="005E65A0">
        <w:t>dan kinerja lingkungan terhadap kinerja keuangan (studi pada perusahaan manufaktur sektor makanan dan minuman di bursa efek indonesia periode 2019-2021).</w:t>
      </w:r>
    </w:p>
    <w:p w:rsidR="00FA50D5" w:rsidRDefault="00FA50D5" w:rsidP="00FA50D5">
      <w:pPr>
        <w:pStyle w:val="Body"/>
      </w:pPr>
    </w:p>
    <w:p w:rsidR="00FA50D5" w:rsidRDefault="00FA50D5" w:rsidP="00FA50D5">
      <w:pPr>
        <w:pStyle w:val="Body"/>
        <w:rPr>
          <w:sz w:val="24"/>
        </w:rPr>
      </w:pPr>
    </w:p>
    <w:p w:rsidR="00953F53" w:rsidRPr="006C7A28" w:rsidRDefault="00953F53" w:rsidP="00E463FD">
      <w:pPr>
        <w:pStyle w:val="Heading1"/>
        <w:numPr>
          <w:ilvl w:val="0"/>
          <w:numId w:val="0"/>
        </w:numPr>
        <w:rPr>
          <w:sz w:val="24"/>
        </w:rPr>
      </w:pPr>
      <w:r w:rsidRPr="006C7A28">
        <w:rPr>
          <w:sz w:val="24"/>
        </w:rPr>
        <w:lastRenderedPageBreak/>
        <w:t xml:space="preserve">II. </w:t>
      </w:r>
      <w:r w:rsidR="00C01B0D">
        <w:rPr>
          <w:sz w:val="24"/>
          <w:lang w:val="en-ID"/>
        </w:rPr>
        <w:t>Metode</w:t>
      </w:r>
    </w:p>
    <w:p w:rsidR="003E6B72" w:rsidRDefault="003E6B72" w:rsidP="00E463FD">
      <w:pPr>
        <w:pStyle w:val="ListParagraph"/>
        <w:numPr>
          <w:ilvl w:val="0"/>
          <w:numId w:val="5"/>
        </w:numPr>
        <w:ind w:left="426"/>
        <w:rPr>
          <w:b/>
          <w:sz w:val="20"/>
          <w:szCs w:val="20"/>
        </w:rPr>
      </w:pPr>
      <w:r>
        <w:rPr>
          <w:b/>
          <w:sz w:val="20"/>
          <w:szCs w:val="20"/>
        </w:rPr>
        <w:t>Metode</w:t>
      </w:r>
      <w:r w:rsidR="004078D1" w:rsidRPr="003E6B72">
        <w:rPr>
          <w:b/>
          <w:sz w:val="20"/>
          <w:szCs w:val="20"/>
        </w:rPr>
        <w:t xml:space="preserve"> Penelitian</w:t>
      </w:r>
    </w:p>
    <w:p w:rsidR="00A94B22" w:rsidRDefault="003E6B72" w:rsidP="00E463FD">
      <w:pPr>
        <w:pStyle w:val="ListParagraph"/>
        <w:ind w:left="426"/>
        <w:jc w:val="both"/>
        <w:rPr>
          <w:sz w:val="20"/>
          <w:szCs w:val="20"/>
        </w:rPr>
      </w:pPr>
      <w:r w:rsidRPr="003E6B72">
        <w:rPr>
          <w:sz w:val="20"/>
          <w:szCs w:val="20"/>
        </w:rPr>
        <w:t xml:space="preserve">Penelitian ini merupakan penelitian yang menggunakan metode kuantitatif. </w:t>
      </w:r>
      <w:bookmarkStart w:id="1" w:name="_Toc104498229"/>
    </w:p>
    <w:p w:rsidR="00CF4170" w:rsidRDefault="00CF4170" w:rsidP="00E463FD">
      <w:pPr>
        <w:pStyle w:val="ListParagraph"/>
        <w:ind w:left="426"/>
        <w:jc w:val="both"/>
        <w:rPr>
          <w:sz w:val="20"/>
          <w:szCs w:val="20"/>
        </w:rPr>
      </w:pPr>
    </w:p>
    <w:p w:rsidR="004078D1" w:rsidRPr="003E6B72" w:rsidRDefault="003E6B72" w:rsidP="00E463FD">
      <w:pPr>
        <w:pStyle w:val="ListParagraph"/>
        <w:numPr>
          <w:ilvl w:val="0"/>
          <w:numId w:val="5"/>
        </w:numPr>
        <w:ind w:left="426"/>
        <w:jc w:val="both"/>
        <w:rPr>
          <w:b/>
          <w:sz w:val="20"/>
          <w:szCs w:val="20"/>
        </w:rPr>
      </w:pPr>
      <w:r w:rsidRPr="003E6B72">
        <w:rPr>
          <w:b/>
          <w:sz w:val="20"/>
          <w:szCs w:val="20"/>
        </w:rPr>
        <w:t>Lokasi Penelitian</w:t>
      </w:r>
      <w:bookmarkEnd w:id="1"/>
    </w:p>
    <w:p w:rsidR="003E6B72" w:rsidRDefault="003E6B72" w:rsidP="00E463FD">
      <w:pPr>
        <w:pStyle w:val="ListParagraph"/>
        <w:ind w:left="426"/>
        <w:jc w:val="both"/>
        <w:rPr>
          <w:sz w:val="20"/>
          <w:szCs w:val="20"/>
          <w:lang w:val="en-US"/>
        </w:rPr>
      </w:pPr>
      <w:r w:rsidRPr="003E6B72">
        <w:rPr>
          <w:sz w:val="20"/>
          <w:szCs w:val="20"/>
        </w:rPr>
        <w:t xml:space="preserve">Lokasi penelitian </w:t>
      </w:r>
      <w:r w:rsidR="002C5449">
        <w:rPr>
          <w:sz w:val="20"/>
          <w:szCs w:val="20"/>
        </w:rPr>
        <w:t xml:space="preserve">berada </w:t>
      </w:r>
      <w:r w:rsidRPr="003E6B72">
        <w:rPr>
          <w:sz w:val="20"/>
          <w:szCs w:val="20"/>
        </w:rPr>
        <w:t>Bursa Efek Indonesia</w:t>
      </w:r>
      <w:r w:rsidR="002C5449">
        <w:rPr>
          <w:sz w:val="20"/>
          <w:szCs w:val="20"/>
          <w:lang w:val="en-US"/>
        </w:rPr>
        <w:t xml:space="preserve"> (</w:t>
      </w:r>
      <w:r w:rsidR="00CE47A6">
        <w:rPr>
          <w:sz w:val="20"/>
          <w:szCs w:val="20"/>
          <w:lang w:val="en-US"/>
        </w:rPr>
        <w:t xml:space="preserve"> </w:t>
      </w:r>
      <w:hyperlink r:id="rId15" w:history="1">
        <w:r w:rsidR="00CE47A6" w:rsidRPr="00570E3C">
          <w:rPr>
            <w:rStyle w:val="Hyperlink"/>
            <w:sz w:val="20"/>
            <w:szCs w:val="20"/>
            <w:lang w:val="en-US"/>
          </w:rPr>
          <w:t>www.idx.co.id</w:t>
        </w:r>
      </w:hyperlink>
      <w:r w:rsidR="00CE47A6">
        <w:rPr>
          <w:sz w:val="20"/>
          <w:szCs w:val="20"/>
          <w:lang w:val="en-US"/>
        </w:rPr>
        <w:t xml:space="preserve"> </w:t>
      </w:r>
      <w:r w:rsidR="002C5449">
        <w:rPr>
          <w:sz w:val="20"/>
          <w:szCs w:val="20"/>
          <w:lang w:val="en-US"/>
        </w:rPr>
        <w:t>)</w:t>
      </w:r>
    </w:p>
    <w:p w:rsidR="00CF4170" w:rsidRPr="002C5449" w:rsidRDefault="00CF4170" w:rsidP="00E463FD">
      <w:pPr>
        <w:pStyle w:val="ListParagraph"/>
        <w:ind w:left="426"/>
        <w:jc w:val="both"/>
        <w:rPr>
          <w:sz w:val="20"/>
          <w:szCs w:val="20"/>
          <w:lang w:val="en-US"/>
        </w:rPr>
      </w:pPr>
    </w:p>
    <w:p w:rsidR="00B3384C" w:rsidRPr="00B3384C" w:rsidRDefault="00B3384C" w:rsidP="00E463FD">
      <w:pPr>
        <w:pStyle w:val="ListParagraph"/>
        <w:numPr>
          <w:ilvl w:val="0"/>
          <w:numId w:val="5"/>
        </w:numPr>
        <w:ind w:left="426"/>
        <w:jc w:val="both"/>
        <w:rPr>
          <w:b/>
          <w:sz w:val="20"/>
          <w:szCs w:val="20"/>
        </w:rPr>
      </w:pPr>
      <w:r>
        <w:rPr>
          <w:b/>
          <w:sz w:val="20"/>
          <w:szCs w:val="20"/>
          <w:lang w:val="en-US"/>
        </w:rPr>
        <w:t>Populasi dan Sampel</w:t>
      </w:r>
    </w:p>
    <w:p w:rsidR="007A1512" w:rsidRDefault="00CF4170" w:rsidP="00E463FD">
      <w:pPr>
        <w:pStyle w:val="ListParagraph"/>
        <w:ind w:left="426"/>
        <w:jc w:val="both"/>
        <w:rPr>
          <w:sz w:val="20"/>
          <w:szCs w:val="20"/>
          <w:lang w:val="en-US"/>
        </w:rPr>
      </w:pPr>
      <w:r>
        <w:rPr>
          <w:sz w:val="20"/>
          <w:szCs w:val="20"/>
        </w:rPr>
        <w:tab/>
      </w:r>
      <w:r w:rsidR="00B3384C" w:rsidRPr="00B3384C">
        <w:rPr>
          <w:sz w:val="20"/>
          <w:szCs w:val="20"/>
        </w:rPr>
        <w:t xml:space="preserve">Populasi yang digunakan dalam penelitian ini adalah seluruh perusahaan manufaktur di sektor makanan dan minuman periode 2019- 2021 yang terdaftar di Bursa Efek Indonesia. Metode pemilihan sampel yang digunakan dalam penelitian ini adalah metode </w:t>
      </w:r>
      <w:r w:rsidR="00B3384C" w:rsidRPr="00B3384C">
        <w:rPr>
          <w:i/>
          <w:sz w:val="20"/>
          <w:szCs w:val="20"/>
        </w:rPr>
        <w:t xml:space="preserve">purposive sampling. </w:t>
      </w:r>
      <w:r w:rsidR="00B3384C" w:rsidRPr="00B3384C">
        <w:rPr>
          <w:sz w:val="20"/>
          <w:szCs w:val="20"/>
        </w:rPr>
        <w:t xml:space="preserve">Hasil yang diperoleh melalui pemilihan sampel menggunakan metode purposive sampling, </w:t>
      </w:r>
      <w:r w:rsidR="0027266D">
        <w:rPr>
          <w:sz w:val="20"/>
          <w:szCs w:val="20"/>
        </w:rPr>
        <w:t xml:space="preserve">dari 14 perusahaan dikali 3 tahun </w:t>
      </w:r>
      <w:r w:rsidR="00B3384C" w:rsidRPr="00B3384C">
        <w:rPr>
          <w:sz w:val="20"/>
          <w:szCs w:val="20"/>
        </w:rPr>
        <w:t>diperoleh 42 sampel</w:t>
      </w:r>
      <w:r w:rsidR="007A1512">
        <w:rPr>
          <w:sz w:val="20"/>
          <w:szCs w:val="20"/>
          <w:lang w:val="en-US"/>
        </w:rPr>
        <w:t>.</w:t>
      </w:r>
    </w:p>
    <w:p w:rsidR="00CF4170" w:rsidRPr="007A1512" w:rsidRDefault="00CF4170" w:rsidP="00E463FD">
      <w:pPr>
        <w:pStyle w:val="ListParagraph"/>
        <w:ind w:left="426"/>
        <w:jc w:val="both"/>
        <w:rPr>
          <w:sz w:val="20"/>
          <w:szCs w:val="20"/>
          <w:lang w:val="en-US"/>
        </w:rPr>
      </w:pPr>
    </w:p>
    <w:p w:rsidR="00417EDB" w:rsidRPr="00AB6483" w:rsidRDefault="007A1512" w:rsidP="00E463FD">
      <w:pPr>
        <w:pStyle w:val="ListParagraph"/>
        <w:numPr>
          <w:ilvl w:val="0"/>
          <w:numId w:val="5"/>
        </w:numPr>
        <w:ind w:left="426"/>
        <w:jc w:val="both"/>
        <w:rPr>
          <w:b/>
          <w:sz w:val="20"/>
          <w:szCs w:val="20"/>
        </w:rPr>
      </w:pPr>
      <w:r>
        <w:rPr>
          <w:b/>
          <w:sz w:val="20"/>
          <w:szCs w:val="20"/>
          <w:lang w:val="en-US"/>
        </w:rPr>
        <w:t>Variabel Penelitian</w:t>
      </w:r>
    </w:p>
    <w:p w:rsidR="00AB6483" w:rsidRPr="00586AC2" w:rsidRDefault="00CF4170" w:rsidP="00E463FD">
      <w:pPr>
        <w:pStyle w:val="ListParagraph"/>
        <w:ind w:left="426"/>
        <w:jc w:val="both"/>
        <w:rPr>
          <w:sz w:val="20"/>
          <w:szCs w:val="20"/>
          <w:lang w:val="en-US"/>
        </w:rPr>
      </w:pPr>
      <w:r>
        <w:rPr>
          <w:sz w:val="20"/>
          <w:szCs w:val="20"/>
        </w:rPr>
        <w:tab/>
      </w:r>
      <w:r w:rsidR="00586AC2">
        <w:rPr>
          <w:sz w:val="20"/>
          <w:szCs w:val="20"/>
        </w:rPr>
        <w:t xml:space="preserve">Variabel </w:t>
      </w:r>
      <w:r w:rsidR="00AB6483" w:rsidRPr="00417EDB">
        <w:rPr>
          <w:sz w:val="20"/>
          <w:szCs w:val="20"/>
        </w:rPr>
        <w:t xml:space="preserve">adalah segala segala sesuatu yang berbentuk apa saja yang ditetapkan oleh peneliti untuk dipelajari sehingga diperoleh informasi tentang hal tersebut, kemudian ditarik kesimpulannya variabel yang digunakan dalam penelitian ini adalah variabel independen </w:t>
      </w:r>
      <w:r w:rsidR="00AB6483">
        <w:rPr>
          <w:sz w:val="20"/>
          <w:szCs w:val="20"/>
        </w:rPr>
        <w:t>(X), dan variabel dependen (</w:t>
      </w:r>
      <w:r w:rsidR="00586AC2">
        <w:rPr>
          <w:sz w:val="20"/>
          <w:szCs w:val="20"/>
        </w:rPr>
        <w:t>Y) [</w:t>
      </w:r>
      <w:r w:rsidR="00586AC2">
        <w:rPr>
          <w:sz w:val="20"/>
          <w:szCs w:val="20"/>
          <w:lang w:val="en-US"/>
        </w:rPr>
        <w:t>11</w:t>
      </w:r>
      <w:r w:rsidR="00586AC2">
        <w:rPr>
          <w:sz w:val="20"/>
          <w:szCs w:val="20"/>
        </w:rPr>
        <w:t>]</w:t>
      </w:r>
      <w:r w:rsidR="00586AC2">
        <w:rPr>
          <w:sz w:val="20"/>
          <w:szCs w:val="20"/>
          <w:lang w:val="en-US"/>
        </w:rPr>
        <w:t>.</w:t>
      </w:r>
    </w:p>
    <w:p w:rsidR="00AB6483" w:rsidRPr="00873052" w:rsidRDefault="00AB6483" w:rsidP="00E463FD">
      <w:pPr>
        <w:pStyle w:val="ListParagraph"/>
        <w:numPr>
          <w:ilvl w:val="0"/>
          <w:numId w:val="7"/>
        </w:numPr>
        <w:jc w:val="both"/>
        <w:rPr>
          <w:sz w:val="20"/>
          <w:szCs w:val="20"/>
        </w:rPr>
      </w:pPr>
      <w:r w:rsidRPr="00873052">
        <w:rPr>
          <w:sz w:val="20"/>
          <w:szCs w:val="20"/>
        </w:rPr>
        <w:t>Variabel Independen (X)</w:t>
      </w:r>
    </w:p>
    <w:p w:rsidR="00AB6483" w:rsidRPr="00873052" w:rsidRDefault="00586AC2" w:rsidP="00E463FD">
      <w:pPr>
        <w:pStyle w:val="ListParagraph"/>
        <w:ind w:left="786"/>
        <w:jc w:val="both"/>
        <w:rPr>
          <w:sz w:val="20"/>
          <w:szCs w:val="20"/>
        </w:rPr>
      </w:pPr>
      <w:r>
        <w:rPr>
          <w:sz w:val="20"/>
          <w:szCs w:val="20"/>
        </w:rPr>
        <w:t xml:space="preserve">Variabel </w:t>
      </w:r>
      <w:r w:rsidR="00AB6483" w:rsidRPr="00873052">
        <w:rPr>
          <w:sz w:val="20"/>
          <w:szCs w:val="20"/>
        </w:rPr>
        <w:t>independen yaitu variabel ini sering disebut sebagai variabel stimulus, predictor, antecedent. Dalam bahasa Indonesia sering disebut juga sebagai variabel bebas. Variabel independen yang digunakan dalam penelitian ini yaitu corporate social responsibility (X1), dan kinerja lingkungan (X2)</w:t>
      </w:r>
      <w:r>
        <w:rPr>
          <w:sz w:val="20"/>
          <w:szCs w:val="20"/>
          <w:lang w:val="en-US"/>
        </w:rPr>
        <w:t>[11]</w:t>
      </w:r>
      <w:r w:rsidR="00AB6483" w:rsidRPr="00873052">
        <w:rPr>
          <w:sz w:val="20"/>
          <w:szCs w:val="20"/>
        </w:rPr>
        <w:t>.</w:t>
      </w:r>
    </w:p>
    <w:p w:rsidR="00AB6483" w:rsidRPr="00873052" w:rsidRDefault="00AB6483" w:rsidP="00E463FD">
      <w:pPr>
        <w:pStyle w:val="ListParagraph"/>
        <w:numPr>
          <w:ilvl w:val="0"/>
          <w:numId w:val="7"/>
        </w:numPr>
        <w:jc w:val="both"/>
        <w:rPr>
          <w:sz w:val="20"/>
          <w:szCs w:val="20"/>
        </w:rPr>
      </w:pPr>
      <w:r w:rsidRPr="00873052">
        <w:rPr>
          <w:sz w:val="20"/>
          <w:szCs w:val="20"/>
        </w:rPr>
        <w:t>Variabel Dependen (Y)</w:t>
      </w:r>
    </w:p>
    <w:p w:rsidR="00AB6483" w:rsidRPr="00AB6483" w:rsidRDefault="00AB6483" w:rsidP="00E463FD">
      <w:pPr>
        <w:pStyle w:val="Body"/>
        <w:ind w:left="786" w:firstLine="0"/>
      </w:pPr>
      <w:r>
        <w:t>V</w:t>
      </w:r>
      <w:r w:rsidRPr="00873052">
        <w:t xml:space="preserve">ariabel dependen </w:t>
      </w:r>
      <w:r>
        <w:t>biasa</w:t>
      </w:r>
      <w:r w:rsidRPr="00873052">
        <w:t xml:space="preserve"> disebut variabel output, kriteria, konsekuen. </w:t>
      </w:r>
      <w:r>
        <w:t>Sedangkan pada bahasa</w:t>
      </w:r>
      <w:r w:rsidRPr="00873052">
        <w:t xml:space="preserve"> Indonesia </w:t>
      </w:r>
      <w:r>
        <w:t>biasa</w:t>
      </w:r>
      <w:r w:rsidRPr="00873052">
        <w:t xml:space="preserve"> disebut </w:t>
      </w:r>
      <w:r>
        <w:t>dengan</w:t>
      </w:r>
      <w:r w:rsidRPr="00873052">
        <w:t xml:space="preserve"> variabel terikat. Variabel terikat</w:t>
      </w:r>
      <w:r>
        <w:t xml:space="preserve"> ini</w:t>
      </w:r>
      <w:r w:rsidRPr="00873052">
        <w:t xml:space="preserve"> </w:t>
      </w:r>
      <w:r>
        <w:t>adalah</w:t>
      </w:r>
      <w:r w:rsidRPr="00873052">
        <w:t xml:space="preserve"> variabel yang di</w:t>
      </w:r>
      <w:r>
        <w:t>sebabkan</w:t>
      </w:r>
      <w:r w:rsidRPr="00873052">
        <w:t xml:space="preserve"> atau yang menjadi akibat, </w:t>
      </w:r>
      <w:r>
        <w:t>di</w:t>
      </w:r>
      <w:r w:rsidRPr="00873052">
        <w:t>karena</w:t>
      </w:r>
      <w:r>
        <w:t>kan</w:t>
      </w:r>
      <w:r w:rsidRPr="00873052">
        <w:t xml:space="preserve"> </w:t>
      </w:r>
      <w:r>
        <w:t>akibat adanya</w:t>
      </w:r>
      <w:r w:rsidRPr="00873052">
        <w:t xml:space="preserve"> variabel bebas. </w:t>
      </w:r>
      <w:r>
        <w:t>V</w:t>
      </w:r>
      <w:r w:rsidRPr="00873052">
        <w:t xml:space="preserve">ariabel dependen </w:t>
      </w:r>
      <w:r>
        <w:t>dalam penelitian ini</w:t>
      </w:r>
      <w:r w:rsidRPr="00873052">
        <w:t xml:space="preserve"> </w:t>
      </w:r>
      <w:r>
        <w:t>yaitu kinerja keungan (</w:t>
      </w:r>
      <w:r w:rsidRPr="00873052">
        <w:t>Y</w:t>
      </w:r>
      <w:r>
        <w:t>)</w:t>
      </w:r>
      <w:r w:rsidR="00586AC2">
        <w:rPr>
          <w:lang w:val="en-US"/>
        </w:rPr>
        <w:t>[11]</w:t>
      </w:r>
      <w:r w:rsidRPr="00873052">
        <w:t>.</w:t>
      </w:r>
    </w:p>
    <w:p w:rsidR="00AE112B" w:rsidRDefault="00AB6483" w:rsidP="00E463FD">
      <w:pPr>
        <w:pStyle w:val="ListParagraph"/>
        <w:numPr>
          <w:ilvl w:val="0"/>
          <w:numId w:val="5"/>
        </w:numPr>
        <w:ind w:left="426"/>
        <w:jc w:val="both"/>
        <w:rPr>
          <w:b/>
          <w:sz w:val="20"/>
          <w:szCs w:val="20"/>
        </w:rPr>
      </w:pPr>
      <w:r>
        <w:rPr>
          <w:b/>
          <w:sz w:val="20"/>
          <w:szCs w:val="20"/>
          <w:lang w:val="en-US"/>
        </w:rPr>
        <w:t>Jenis dan Teknik Pengambilan Data</w:t>
      </w:r>
    </w:p>
    <w:p w:rsidR="00AE112B" w:rsidRDefault="00CF4170" w:rsidP="00E463FD">
      <w:pPr>
        <w:pStyle w:val="ListParagraph"/>
        <w:ind w:left="426"/>
        <w:jc w:val="both"/>
        <w:rPr>
          <w:sz w:val="20"/>
          <w:szCs w:val="20"/>
        </w:rPr>
      </w:pPr>
      <w:r>
        <w:rPr>
          <w:sz w:val="20"/>
          <w:szCs w:val="20"/>
        </w:rPr>
        <w:tab/>
      </w:r>
      <w:r w:rsidR="00AE112B" w:rsidRPr="00AE112B">
        <w:rPr>
          <w:sz w:val="20"/>
          <w:szCs w:val="20"/>
        </w:rPr>
        <w:t>Penelitian ini menggunakan data sekunder yang diperoleh dari laporan tahunan perusahaan manufaktur di sektor makanan dan minuman periode 2019-2021 yang terdaftar di Bursa Efek Indonesia (BEI), Corporate  Social Responsibility Index (CSRI) berdasarkan GRI, dan PROPER.</w:t>
      </w:r>
      <w:r w:rsidR="00AE112B" w:rsidRPr="00AE112B">
        <w:rPr>
          <w:sz w:val="20"/>
          <w:szCs w:val="20"/>
          <w:lang w:val="en-US"/>
        </w:rPr>
        <w:t xml:space="preserve"> </w:t>
      </w:r>
      <w:r w:rsidR="00AE112B" w:rsidRPr="00AE112B">
        <w:rPr>
          <w:sz w:val="20"/>
          <w:szCs w:val="20"/>
        </w:rPr>
        <w:t>Pengumpulan data dalam penelitian ini menggunakan studi literatur melalui data yang telah tersedia oleh BEI, serta data yang tersedia di wesbsite global reporting.</w:t>
      </w:r>
    </w:p>
    <w:p w:rsidR="00CF4170" w:rsidRDefault="00CF4170" w:rsidP="00E463FD">
      <w:pPr>
        <w:pStyle w:val="ListParagraph"/>
        <w:ind w:left="426"/>
        <w:jc w:val="both"/>
        <w:rPr>
          <w:sz w:val="20"/>
          <w:szCs w:val="20"/>
        </w:rPr>
      </w:pPr>
    </w:p>
    <w:p w:rsidR="005E65A0" w:rsidRPr="00CF4170" w:rsidRDefault="005E65A0" w:rsidP="00CF4170">
      <w:pPr>
        <w:pStyle w:val="ListParagraph"/>
        <w:numPr>
          <w:ilvl w:val="0"/>
          <w:numId w:val="5"/>
        </w:numPr>
        <w:ind w:left="426"/>
        <w:jc w:val="both"/>
        <w:rPr>
          <w:b/>
          <w:sz w:val="20"/>
          <w:szCs w:val="20"/>
          <w:lang w:val="en-US"/>
        </w:rPr>
      </w:pPr>
      <w:r w:rsidRPr="005E65A0">
        <w:rPr>
          <w:b/>
          <w:sz w:val="20"/>
          <w:szCs w:val="20"/>
          <w:lang w:val="en-US"/>
        </w:rPr>
        <w:t>Kerangka Konseptual</w:t>
      </w:r>
    </w:p>
    <w:p w:rsidR="005E65A0" w:rsidRPr="005E65A0" w:rsidRDefault="00D3749E" w:rsidP="00E463FD">
      <w:pPr>
        <w:pStyle w:val="BodyText"/>
        <w:spacing w:line="240" w:lineRule="auto"/>
        <w:rPr>
          <w:sz w:val="16"/>
        </w:rPr>
      </w:pPr>
      <w:r w:rsidRPr="005E65A0">
        <w:rPr>
          <w:noProof/>
          <w:sz w:val="20"/>
          <w:lang w:val="en-US" w:eastAsia="en-US"/>
        </w:rPr>
        <mc:AlternateContent>
          <mc:Choice Requires="wpg">
            <w:drawing>
              <wp:anchor distT="0" distB="0" distL="0" distR="0" simplePos="0" relativeHeight="251668992" behindDoc="1" locked="0" layoutInCell="1" allowOverlap="1" wp14:anchorId="608E960B" wp14:editId="591F2060">
                <wp:simplePos x="0" y="0"/>
                <wp:positionH relativeFrom="page">
                  <wp:posOffset>3935730</wp:posOffset>
                </wp:positionH>
                <wp:positionV relativeFrom="paragraph">
                  <wp:posOffset>696595</wp:posOffset>
                </wp:positionV>
                <wp:extent cx="956945" cy="523875"/>
                <wp:effectExtent l="38100" t="0" r="33655"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945" cy="523875"/>
                          <a:chOff x="6340" y="390"/>
                          <a:chExt cx="1526" cy="1013"/>
                        </a:xfrm>
                      </wpg:grpSpPr>
                      <wps:wsp>
                        <wps:cNvPr id="11" name="AutoShape 11"/>
                        <wps:cNvSpPr>
                          <a:spLocks/>
                        </wps:cNvSpPr>
                        <wps:spPr bwMode="auto">
                          <a:xfrm rot="21283451">
                            <a:off x="6340" y="390"/>
                            <a:ext cx="1526" cy="1013"/>
                          </a:xfrm>
                          <a:custGeom>
                            <a:avLst/>
                            <a:gdLst>
                              <a:gd name="T0" fmla="+- 0 7571 6280"/>
                              <a:gd name="T1" fmla="*/ T0 w 1400"/>
                              <a:gd name="T2" fmla="+- 0 1242 489"/>
                              <a:gd name="T3" fmla="*/ 1242 h 804"/>
                              <a:gd name="T4" fmla="+- 0 7546 6280"/>
                              <a:gd name="T5" fmla="*/ T4 w 1400"/>
                              <a:gd name="T6" fmla="+- 0 1286 489"/>
                              <a:gd name="T7" fmla="*/ 1286 h 804"/>
                              <a:gd name="T8" fmla="+- 0 7680 6280"/>
                              <a:gd name="T9" fmla="*/ T8 w 1400"/>
                              <a:gd name="T10" fmla="+- 0 1293 489"/>
                              <a:gd name="T11" fmla="*/ 1293 h 804"/>
                              <a:gd name="T12" fmla="+- 0 7653 6280"/>
                              <a:gd name="T13" fmla="*/ T12 w 1400"/>
                              <a:gd name="T14" fmla="+- 0 1252 489"/>
                              <a:gd name="T15" fmla="*/ 1252 h 804"/>
                              <a:gd name="T16" fmla="+- 0 7588 6280"/>
                              <a:gd name="T17" fmla="*/ T16 w 1400"/>
                              <a:gd name="T18" fmla="+- 0 1252 489"/>
                              <a:gd name="T19" fmla="*/ 1252 h 804"/>
                              <a:gd name="T20" fmla="+- 0 7571 6280"/>
                              <a:gd name="T21" fmla="*/ T20 w 1400"/>
                              <a:gd name="T22" fmla="+- 0 1242 489"/>
                              <a:gd name="T23" fmla="*/ 1242 h 804"/>
                              <a:gd name="T24" fmla="+- 0 7581 6280"/>
                              <a:gd name="T25" fmla="*/ T24 w 1400"/>
                              <a:gd name="T26" fmla="+- 0 1225 489"/>
                              <a:gd name="T27" fmla="*/ 1225 h 804"/>
                              <a:gd name="T28" fmla="+- 0 7571 6280"/>
                              <a:gd name="T29" fmla="*/ T28 w 1400"/>
                              <a:gd name="T30" fmla="+- 0 1242 489"/>
                              <a:gd name="T31" fmla="*/ 1242 h 804"/>
                              <a:gd name="T32" fmla="+- 0 7588 6280"/>
                              <a:gd name="T33" fmla="*/ T32 w 1400"/>
                              <a:gd name="T34" fmla="+- 0 1252 489"/>
                              <a:gd name="T35" fmla="*/ 1252 h 804"/>
                              <a:gd name="T36" fmla="+- 0 7598 6280"/>
                              <a:gd name="T37" fmla="*/ T36 w 1400"/>
                              <a:gd name="T38" fmla="+- 0 1235 489"/>
                              <a:gd name="T39" fmla="*/ 1235 h 804"/>
                              <a:gd name="T40" fmla="+- 0 7581 6280"/>
                              <a:gd name="T41" fmla="*/ T40 w 1400"/>
                              <a:gd name="T42" fmla="+- 0 1225 489"/>
                              <a:gd name="T43" fmla="*/ 1225 h 804"/>
                              <a:gd name="T44" fmla="+- 0 7605 6280"/>
                              <a:gd name="T45" fmla="*/ T44 w 1400"/>
                              <a:gd name="T46" fmla="+- 0 1181 489"/>
                              <a:gd name="T47" fmla="*/ 1181 h 804"/>
                              <a:gd name="T48" fmla="+- 0 7581 6280"/>
                              <a:gd name="T49" fmla="*/ T48 w 1400"/>
                              <a:gd name="T50" fmla="+- 0 1225 489"/>
                              <a:gd name="T51" fmla="*/ 1225 h 804"/>
                              <a:gd name="T52" fmla="+- 0 7598 6280"/>
                              <a:gd name="T53" fmla="*/ T52 w 1400"/>
                              <a:gd name="T54" fmla="+- 0 1235 489"/>
                              <a:gd name="T55" fmla="*/ 1235 h 804"/>
                              <a:gd name="T56" fmla="+- 0 7588 6280"/>
                              <a:gd name="T57" fmla="*/ T56 w 1400"/>
                              <a:gd name="T58" fmla="+- 0 1252 489"/>
                              <a:gd name="T59" fmla="*/ 1252 h 804"/>
                              <a:gd name="T60" fmla="+- 0 7653 6280"/>
                              <a:gd name="T61" fmla="*/ T60 w 1400"/>
                              <a:gd name="T62" fmla="+- 0 1252 489"/>
                              <a:gd name="T63" fmla="*/ 1252 h 804"/>
                              <a:gd name="T64" fmla="+- 0 7605 6280"/>
                              <a:gd name="T65" fmla="*/ T64 w 1400"/>
                              <a:gd name="T66" fmla="+- 0 1181 489"/>
                              <a:gd name="T67" fmla="*/ 1181 h 804"/>
                              <a:gd name="T68" fmla="+- 0 6290 6280"/>
                              <a:gd name="T69" fmla="*/ T68 w 1400"/>
                              <a:gd name="T70" fmla="+- 0 489 489"/>
                              <a:gd name="T71" fmla="*/ 489 h 804"/>
                              <a:gd name="T72" fmla="+- 0 6280 6280"/>
                              <a:gd name="T73" fmla="*/ T72 w 1400"/>
                              <a:gd name="T74" fmla="+- 0 507 489"/>
                              <a:gd name="T75" fmla="*/ 507 h 804"/>
                              <a:gd name="T76" fmla="+- 0 7571 6280"/>
                              <a:gd name="T77" fmla="*/ T76 w 1400"/>
                              <a:gd name="T78" fmla="+- 0 1242 489"/>
                              <a:gd name="T79" fmla="*/ 1242 h 804"/>
                              <a:gd name="T80" fmla="+- 0 7581 6280"/>
                              <a:gd name="T81" fmla="*/ T80 w 1400"/>
                              <a:gd name="T82" fmla="+- 0 1225 489"/>
                              <a:gd name="T83" fmla="*/ 1225 h 804"/>
                              <a:gd name="T84" fmla="+- 0 6290 6280"/>
                              <a:gd name="T85" fmla="*/ T84 w 1400"/>
                              <a:gd name="T86" fmla="+- 0 489 489"/>
                              <a:gd name="T87" fmla="*/ 489 h 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00" h="804">
                                <a:moveTo>
                                  <a:pt x="1291" y="753"/>
                                </a:moveTo>
                                <a:lnTo>
                                  <a:pt x="1266" y="797"/>
                                </a:lnTo>
                                <a:lnTo>
                                  <a:pt x="1400" y="804"/>
                                </a:lnTo>
                                <a:lnTo>
                                  <a:pt x="1373" y="763"/>
                                </a:lnTo>
                                <a:lnTo>
                                  <a:pt x="1308" y="763"/>
                                </a:lnTo>
                                <a:lnTo>
                                  <a:pt x="1291" y="753"/>
                                </a:lnTo>
                                <a:close/>
                                <a:moveTo>
                                  <a:pt x="1301" y="736"/>
                                </a:moveTo>
                                <a:lnTo>
                                  <a:pt x="1291" y="753"/>
                                </a:lnTo>
                                <a:lnTo>
                                  <a:pt x="1308" y="763"/>
                                </a:lnTo>
                                <a:lnTo>
                                  <a:pt x="1318" y="746"/>
                                </a:lnTo>
                                <a:lnTo>
                                  <a:pt x="1301" y="736"/>
                                </a:lnTo>
                                <a:close/>
                                <a:moveTo>
                                  <a:pt x="1325" y="692"/>
                                </a:moveTo>
                                <a:lnTo>
                                  <a:pt x="1301" y="736"/>
                                </a:lnTo>
                                <a:lnTo>
                                  <a:pt x="1318" y="746"/>
                                </a:lnTo>
                                <a:lnTo>
                                  <a:pt x="1308" y="763"/>
                                </a:lnTo>
                                <a:lnTo>
                                  <a:pt x="1373" y="763"/>
                                </a:lnTo>
                                <a:lnTo>
                                  <a:pt x="1325" y="692"/>
                                </a:lnTo>
                                <a:close/>
                                <a:moveTo>
                                  <a:pt x="10" y="0"/>
                                </a:moveTo>
                                <a:lnTo>
                                  <a:pt x="0" y="18"/>
                                </a:lnTo>
                                <a:lnTo>
                                  <a:pt x="1291" y="753"/>
                                </a:lnTo>
                                <a:lnTo>
                                  <a:pt x="1301" y="736"/>
                                </a:lnTo>
                                <a:lnTo>
                                  <a:pt x="10" y="0"/>
                                </a:lnTo>
                                <a:close/>
                              </a:path>
                            </a:pathLst>
                          </a:custGeom>
                          <a:solidFill>
                            <a:srgbClr val="000000"/>
                          </a:solidFill>
                          <a:ln w="9525">
                            <a:solidFill>
                              <a:schemeClr val="accent1">
                                <a:lumMod val="40000"/>
                                <a:lumOff val="60000"/>
                              </a:schemeClr>
                            </a:solidFill>
                            <a:round/>
                            <a:headEnd/>
                            <a:tailEnd/>
                          </a:ln>
                        </wps:spPr>
                        <wps:bodyPr rot="0" vert="horz" wrap="square" lIns="91440" tIns="45720" rIns="91440" bIns="45720" anchor="t" anchorCtr="0" upright="1">
                          <a:noAutofit/>
                        </wps:bodyPr>
                      </wps:wsp>
                      <wps:wsp>
                        <wps:cNvPr id="12" name="Text Box 12"/>
                        <wps:cNvSpPr txBox="1">
                          <a:spLocks noChangeArrowheads="1"/>
                        </wps:cNvSpPr>
                        <wps:spPr bwMode="auto">
                          <a:xfrm>
                            <a:off x="6440" y="453"/>
                            <a:ext cx="141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5A0" w:rsidRPr="005E65A0" w:rsidRDefault="005E65A0" w:rsidP="005E65A0">
                              <w:pPr>
                                <w:spacing w:before="97"/>
                                <w:ind w:left="583" w:right="482"/>
                                <w:jc w:val="center"/>
                                <w:rPr>
                                  <w:sz w:val="16"/>
                                </w:rPr>
                              </w:pPr>
                              <w:r w:rsidRPr="005E65A0">
                                <w:rPr>
                                  <w:sz w:val="20"/>
                                </w:rPr>
                                <w:t>H1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E960B" id="Group 10" o:spid="_x0000_s1027" style="position:absolute;margin-left:309.9pt;margin-top:54.85pt;width:75.35pt;height:41.25pt;z-index:-251647488;mso-wrap-distance-left:0;mso-wrap-distance-right:0;mso-position-horizontal-relative:page" coordorigin="6340,390" coordsize="1526,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">
                <v:shape id="AutoShape 11" o:spid="_x0000_s1028" style="position:absolute;left:6340;top:390;width:1526;height:1013;rotation:-345756fd;visibility:visible;mso-wrap-style:square;v-text-anchor:top" coordsize="1400,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SpcEA&#10;AADbAAAADwAAAGRycy9kb3ducmV2LnhtbERP24rCMBB9F/yHMIJvmrqCSNcoIsjuw4q3/YCxGdva&#10;ZtJNslr/3giCb3M415ktWlOLKzlfWlYwGiYgiDOrS84V/B7XgykIH5A11pZJwZ08LObdzgxTbW+8&#10;p+sh5CKGsE9RQRFCk0rps4IM+qFtiCN3ts5giNDlUju8xXBTy48kmUiDJceGAhtaFZRVh3+jYJzY&#10;S/jKqnXzs3HH7ea0+6v2S6X6vXb5CSJQG97il/tb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lkqXBAAAA2wAAAA8AAAAAAAAAAAAAAAAAmAIAAGRycy9kb3du&#10;cmV2LnhtbFBLBQYAAAAABAAEAPUAAACGAwAAAAA=&#10;" path="m1291,753r-25,44l1400,804r-27,-41l1308,763r-17,-10xm1301,736r-10,17l1308,763r10,-17l1301,736xm1325,692r-24,44l1318,746r-10,17l1373,763r-48,-71xm10,l,18,1291,753r10,-17l10,xe" fillcolor="black" strokecolor="#bdd6ee [1300]">
                  <v:path arrowok="t" o:connecttype="custom" o:connectlocs="1407,1565;1380,1620;1526,1629;1497,1577;1426,1577;1407,1565;1418,1543;1407,1565;1426,1577;1437,1556;1418,1543;1444,1488;1418,1543;1437,1556;1426,1577;1497,1577;1444,1488;11,616;0,639;1407,1565;1418,1543;11,616" o:connectangles="0,0,0,0,0,0,0,0,0,0,0,0,0,0,0,0,0,0,0,0,0,0"/>
                </v:shape>
                <v:shape id="Text Box 12" o:spid="_x0000_s1029" type="#_x0000_t202" style="position:absolute;left:6440;top:453;width:1417;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5E65A0" w:rsidRPr="005E65A0" w:rsidRDefault="005E65A0" w:rsidP="005E65A0">
                        <w:pPr>
                          <w:spacing w:before="97"/>
                          <w:ind w:left="583" w:right="482"/>
                          <w:jc w:val="center"/>
                          <w:rPr>
                            <w:sz w:val="16"/>
                          </w:rPr>
                        </w:pPr>
                        <w:r w:rsidRPr="005E65A0">
                          <w:rPr>
                            <w:sz w:val="20"/>
                          </w:rPr>
                          <w:t>H1</w:t>
                        </w:r>
                      </w:p>
                    </w:txbxContent>
                  </v:textbox>
                </v:shape>
                <w10:wrap type="topAndBottom" anchorx="page"/>
              </v:group>
            </w:pict>
          </mc:Fallback>
        </mc:AlternateContent>
      </w:r>
      <w:r w:rsidRPr="005E65A0">
        <w:rPr>
          <w:noProof/>
          <w:sz w:val="20"/>
          <w:lang w:val="en-US" w:eastAsia="en-US"/>
        </w:rPr>
        <mc:AlternateContent>
          <mc:Choice Requires="wps">
            <w:drawing>
              <wp:anchor distT="0" distB="0" distL="114300" distR="114300" simplePos="0" relativeHeight="251666944" behindDoc="0" locked="0" layoutInCell="1" allowOverlap="1" wp14:anchorId="1A29F0CC" wp14:editId="5607877E">
                <wp:simplePos x="0" y="0"/>
                <wp:positionH relativeFrom="page">
                  <wp:posOffset>4933950</wp:posOffset>
                </wp:positionH>
                <wp:positionV relativeFrom="paragraph">
                  <wp:posOffset>907719</wp:posOffset>
                </wp:positionV>
                <wp:extent cx="989965" cy="704850"/>
                <wp:effectExtent l="0" t="0" r="1968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7048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8428B" w:rsidRDefault="005E65A0" w:rsidP="00A8428B">
                            <w:pPr>
                              <w:pStyle w:val="BodyText"/>
                              <w:spacing w:before="66" w:line="276" w:lineRule="auto"/>
                              <w:ind w:left="284" w:right="269"/>
                              <w:jc w:val="center"/>
                              <w:rPr>
                                <w:sz w:val="20"/>
                              </w:rPr>
                            </w:pPr>
                            <w:r w:rsidRPr="005E65A0">
                              <w:rPr>
                                <w:sz w:val="20"/>
                              </w:rPr>
                              <w:t xml:space="preserve">Kinerja Keuangan </w:t>
                            </w:r>
                          </w:p>
                          <w:p w:rsidR="005E65A0" w:rsidRPr="005E65A0" w:rsidRDefault="005E65A0" w:rsidP="00A8428B">
                            <w:pPr>
                              <w:pStyle w:val="BodyText"/>
                              <w:spacing w:before="66" w:line="276" w:lineRule="auto"/>
                              <w:ind w:left="284" w:right="269"/>
                              <w:jc w:val="center"/>
                              <w:rPr>
                                <w:sz w:val="20"/>
                              </w:rPr>
                            </w:pPr>
                            <w:r w:rsidRPr="005E65A0">
                              <w:rPr>
                                <w:sz w:val="2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9F0CC" id="_x0000_s1030" type="#_x0000_t202" style="position:absolute;margin-left:388.5pt;margin-top:71.45pt;width:77.95pt;height:55.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" fillcolor="white [3201]" strokecolor="#5b9bd5 [3204]" strokeweight="1pt">
                <v:textbox inset="0,0,0,0">
                  <w:txbxContent>
                    <w:p w:rsidR="00A8428B" w:rsidRDefault="005E65A0" w:rsidP="00A8428B">
                      <w:pPr>
                        <w:pStyle w:val="BodyText"/>
                        <w:spacing w:before="66" w:line="276" w:lineRule="auto"/>
                        <w:ind w:left="284" w:right="269"/>
                        <w:jc w:val="center"/>
                        <w:rPr>
                          <w:sz w:val="20"/>
                        </w:rPr>
                      </w:pPr>
                      <w:r w:rsidRPr="005E65A0">
                        <w:rPr>
                          <w:sz w:val="20"/>
                        </w:rPr>
                        <w:t xml:space="preserve">Kinerja Keuangan </w:t>
                      </w:r>
                    </w:p>
                    <w:p w:rsidR="005E65A0" w:rsidRPr="005E65A0" w:rsidRDefault="005E65A0" w:rsidP="00A8428B">
                      <w:pPr>
                        <w:pStyle w:val="BodyText"/>
                        <w:spacing w:before="66" w:line="276" w:lineRule="auto"/>
                        <w:ind w:left="284" w:right="269"/>
                        <w:jc w:val="center"/>
                        <w:rPr>
                          <w:sz w:val="20"/>
                        </w:rPr>
                      </w:pPr>
                      <w:r w:rsidRPr="005E65A0">
                        <w:rPr>
                          <w:sz w:val="20"/>
                        </w:rPr>
                        <w:t>Y</w:t>
                      </w:r>
                    </w:p>
                  </w:txbxContent>
                </v:textbox>
                <w10:wrap anchorx="page"/>
              </v:shape>
            </w:pict>
          </mc:Fallback>
        </mc:AlternateContent>
      </w:r>
      <w:r w:rsidR="00CF4170" w:rsidRPr="005E65A0">
        <w:rPr>
          <w:noProof/>
          <w:sz w:val="20"/>
          <w:lang w:val="en-US" w:eastAsia="en-US"/>
        </w:rPr>
        <mc:AlternateContent>
          <mc:Choice Requires="wps">
            <w:drawing>
              <wp:anchor distT="0" distB="0" distL="0" distR="0" simplePos="0" relativeHeight="251667968" behindDoc="1" locked="0" layoutInCell="1" allowOverlap="1" wp14:anchorId="79E5CE40" wp14:editId="00267985">
                <wp:simplePos x="0" y="0"/>
                <wp:positionH relativeFrom="page">
                  <wp:posOffset>2512060</wp:posOffset>
                </wp:positionH>
                <wp:positionV relativeFrom="paragraph">
                  <wp:posOffset>304800</wp:posOffset>
                </wp:positionV>
                <wp:extent cx="1323975" cy="659765"/>
                <wp:effectExtent l="0" t="0" r="28575" b="2603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5976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8428B" w:rsidRDefault="005E65A0" w:rsidP="005E65A0">
                            <w:pPr>
                              <w:spacing w:before="67" w:line="276" w:lineRule="auto"/>
                              <w:ind w:left="184" w:right="178" w:hanging="2"/>
                              <w:jc w:val="center"/>
                              <w:rPr>
                                <w:sz w:val="20"/>
                              </w:rPr>
                            </w:pPr>
                            <w:r w:rsidRPr="005E65A0">
                              <w:rPr>
                                <w:i/>
                                <w:sz w:val="20"/>
                              </w:rPr>
                              <w:t xml:space="preserve">Corporate Social Responsibility </w:t>
                            </w:r>
                            <w:r w:rsidRPr="005E65A0">
                              <w:rPr>
                                <w:sz w:val="20"/>
                              </w:rPr>
                              <w:t xml:space="preserve">(CSR) </w:t>
                            </w:r>
                          </w:p>
                          <w:p w:rsidR="005E65A0" w:rsidRPr="005E65A0" w:rsidRDefault="005E65A0" w:rsidP="005E65A0">
                            <w:pPr>
                              <w:spacing w:before="67" w:line="276" w:lineRule="auto"/>
                              <w:ind w:left="184" w:right="178" w:hanging="2"/>
                              <w:jc w:val="center"/>
                              <w:rPr>
                                <w:sz w:val="20"/>
                              </w:rPr>
                            </w:pPr>
                            <w:r w:rsidRPr="005E65A0">
                              <w:rPr>
                                <w:sz w:val="20"/>
                              </w:rPr>
                              <w:t>X1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CE40" id="Text Box 13" o:spid="_x0000_s1031" type="#_x0000_t202" style="position:absolute;margin-left:197.8pt;margin-top:24pt;width:104.25pt;height:51.9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" fillcolor="white [3201]" strokecolor="#5b9bd5 [3204]" strokeweight="1pt">
                <v:textbox inset="0,0,0,0">
                  <w:txbxContent>
                    <w:p w:rsidR="00A8428B" w:rsidRDefault="005E65A0" w:rsidP="005E65A0">
                      <w:pPr>
                        <w:spacing w:before="67" w:line="276" w:lineRule="auto"/>
                        <w:ind w:left="184" w:right="178" w:hanging="2"/>
                        <w:jc w:val="center"/>
                        <w:rPr>
                          <w:sz w:val="20"/>
                        </w:rPr>
                      </w:pPr>
                      <w:r w:rsidRPr="005E65A0">
                        <w:rPr>
                          <w:i/>
                          <w:sz w:val="20"/>
                        </w:rPr>
                        <w:t xml:space="preserve">Corporate Social Responsibility </w:t>
                      </w:r>
                      <w:r w:rsidRPr="005E65A0">
                        <w:rPr>
                          <w:sz w:val="20"/>
                        </w:rPr>
                        <w:t xml:space="preserve">(CSR) </w:t>
                      </w:r>
                    </w:p>
                    <w:p w:rsidR="005E65A0" w:rsidRPr="005E65A0" w:rsidRDefault="005E65A0" w:rsidP="005E65A0">
                      <w:pPr>
                        <w:spacing w:before="67" w:line="276" w:lineRule="auto"/>
                        <w:ind w:left="184" w:right="178" w:hanging="2"/>
                        <w:jc w:val="center"/>
                        <w:rPr>
                          <w:sz w:val="20"/>
                        </w:rPr>
                      </w:pPr>
                      <w:r w:rsidRPr="005E65A0">
                        <w:rPr>
                          <w:sz w:val="20"/>
                        </w:rPr>
                        <w:t>X1</w:t>
                      </w:r>
                    </w:p>
                  </w:txbxContent>
                </v:textbox>
                <w10:wrap type="topAndBottom" anchorx="page"/>
              </v:shape>
            </w:pict>
          </mc:Fallback>
        </mc:AlternateContent>
      </w:r>
    </w:p>
    <w:p w:rsidR="005E65A0" w:rsidRPr="005E65A0" w:rsidRDefault="00D3749E" w:rsidP="00E463FD">
      <w:pPr>
        <w:pStyle w:val="BodyText"/>
        <w:spacing w:line="240" w:lineRule="auto"/>
        <w:rPr>
          <w:sz w:val="16"/>
        </w:rPr>
      </w:pPr>
      <w:r>
        <w:rPr>
          <w:noProof/>
          <w:sz w:val="20"/>
          <w:szCs w:val="20"/>
          <w:lang w:val="en-US" w:eastAsia="en-US"/>
        </w:rPr>
        <mc:AlternateContent>
          <mc:Choice Requires="wps">
            <w:drawing>
              <wp:anchor distT="0" distB="0" distL="114300" distR="114300" simplePos="0" relativeHeight="251664896" behindDoc="0" locked="0" layoutInCell="1" allowOverlap="1" wp14:anchorId="66ACB238" wp14:editId="0A3E0E06">
                <wp:simplePos x="0" y="0"/>
                <wp:positionH relativeFrom="column">
                  <wp:posOffset>3073731</wp:posOffset>
                </wp:positionH>
                <wp:positionV relativeFrom="paragraph">
                  <wp:posOffset>1179830</wp:posOffset>
                </wp:positionV>
                <wp:extent cx="828891" cy="443796"/>
                <wp:effectExtent l="0" t="0" r="9525" b="1397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891" cy="443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5A0" w:rsidRDefault="005E65A0" w:rsidP="005E65A0">
                            <w:pPr>
                              <w:spacing w:before="3"/>
                              <w:rPr>
                                <w:sz w:val="34"/>
                              </w:rPr>
                            </w:pPr>
                          </w:p>
                          <w:p w:rsidR="005E65A0" w:rsidRPr="005E65A0" w:rsidRDefault="005E65A0" w:rsidP="005E65A0">
                            <w:pPr>
                              <w:ind w:left="692"/>
                              <w:rPr>
                                <w:sz w:val="20"/>
                              </w:rPr>
                            </w:pPr>
                            <w:r w:rsidRPr="005E65A0">
                              <w:rPr>
                                <w:sz w:val="20"/>
                              </w:rPr>
                              <w:t>H2</w:t>
                            </w:r>
                          </w:p>
                        </w:txbxContent>
                      </wps:txbx>
                      <wps:bodyPr rot="0" vert="horz" wrap="square" lIns="0" tIns="0" rIns="0" bIns="0" anchor="t" anchorCtr="0" upright="1">
                        <a:noAutofit/>
                      </wps:bodyPr>
                    </wps:wsp>
                  </a:graphicData>
                </a:graphic>
              </wp:anchor>
            </w:drawing>
          </mc:Choice>
          <mc:Fallback>
            <w:pict>
              <v:shape w14:anchorId="66ACB238" id="Text Box 6" o:spid="_x0000_s1032" type="#_x0000_t202" style="position:absolute;margin-left:242.05pt;margin-top:92.9pt;width:65.25pt;height:34.9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P9sgIAAK8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" filled="f" stroked="f">
                <v:textbox inset="0,0,0,0">
                  <w:txbxContent>
                    <w:p w:rsidR="005E65A0" w:rsidRDefault="005E65A0" w:rsidP="005E65A0">
                      <w:pPr>
                        <w:spacing w:before="3"/>
                        <w:rPr>
                          <w:sz w:val="34"/>
                        </w:rPr>
                      </w:pPr>
                    </w:p>
                    <w:p w:rsidR="005E65A0" w:rsidRPr="005E65A0" w:rsidRDefault="005E65A0" w:rsidP="005E65A0">
                      <w:pPr>
                        <w:ind w:left="692"/>
                        <w:rPr>
                          <w:sz w:val="20"/>
                        </w:rPr>
                      </w:pPr>
                      <w:r w:rsidRPr="005E65A0">
                        <w:rPr>
                          <w:sz w:val="20"/>
                        </w:rPr>
                        <w:t>H2</w:t>
                      </w:r>
                    </w:p>
                  </w:txbxContent>
                </v:textbox>
              </v:shape>
            </w:pict>
          </mc:Fallback>
        </mc:AlternateContent>
      </w:r>
      <w:r>
        <w:rPr>
          <w:noProof/>
          <w:lang w:val="en-US" w:eastAsia="en-US"/>
        </w:rPr>
        <mc:AlternateContent>
          <mc:Choice Requires="wps">
            <w:drawing>
              <wp:anchor distT="0" distB="0" distL="114300" distR="114300" simplePos="0" relativeHeight="251671040" behindDoc="0" locked="0" layoutInCell="1" allowOverlap="1" wp14:anchorId="74AE1261" wp14:editId="55041204">
                <wp:simplePos x="0" y="0"/>
                <wp:positionH relativeFrom="column">
                  <wp:posOffset>3026121</wp:posOffset>
                </wp:positionH>
                <wp:positionV relativeFrom="paragraph">
                  <wp:posOffset>1141466</wp:posOffset>
                </wp:positionV>
                <wp:extent cx="957148" cy="524421"/>
                <wp:effectExtent l="273685" t="0" r="269240" b="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749988">
                          <a:off x="0" y="0"/>
                          <a:ext cx="957148" cy="524421"/>
                        </a:xfrm>
                        <a:custGeom>
                          <a:avLst/>
                          <a:gdLst>
                            <a:gd name="T0" fmla="+- 0 7571 6280"/>
                            <a:gd name="T1" fmla="*/ T0 w 1400"/>
                            <a:gd name="T2" fmla="+- 0 1242 489"/>
                            <a:gd name="T3" fmla="*/ 1242 h 804"/>
                            <a:gd name="T4" fmla="+- 0 7546 6280"/>
                            <a:gd name="T5" fmla="*/ T4 w 1400"/>
                            <a:gd name="T6" fmla="+- 0 1286 489"/>
                            <a:gd name="T7" fmla="*/ 1286 h 804"/>
                            <a:gd name="T8" fmla="+- 0 7680 6280"/>
                            <a:gd name="T9" fmla="*/ T8 w 1400"/>
                            <a:gd name="T10" fmla="+- 0 1293 489"/>
                            <a:gd name="T11" fmla="*/ 1293 h 804"/>
                            <a:gd name="T12" fmla="+- 0 7653 6280"/>
                            <a:gd name="T13" fmla="*/ T12 w 1400"/>
                            <a:gd name="T14" fmla="+- 0 1252 489"/>
                            <a:gd name="T15" fmla="*/ 1252 h 804"/>
                            <a:gd name="T16" fmla="+- 0 7588 6280"/>
                            <a:gd name="T17" fmla="*/ T16 w 1400"/>
                            <a:gd name="T18" fmla="+- 0 1252 489"/>
                            <a:gd name="T19" fmla="*/ 1252 h 804"/>
                            <a:gd name="T20" fmla="+- 0 7571 6280"/>
                            <a:gd name="T21" fmla="*/ T20 w 1400"/>
                            <a:gd name="T22" fmla="+- 0 1242 489"/>
                            <a:gd name="T23" fmla="*/ 1242 h 804"/>
                            <a:gd name="T24" fmla="+- 0 7581 6280"/>
                            <a:gd name="T25" fmla="*/ T24 w 1400"/>
                            <a:gd name="T26" fmla="+- 0 1225 489"/>
                            <a:gd name="T27" fmla="*/ 1225 h 804"/>
                            <a:gd name="T28" fmla="+- 0 7571 6280"/>
                            <a:gd name="T29" fmla="*/ T28 w 1400"/>
                            <a:gd name="T30" fmla="+- 0 1242 489"/>
                            <a:gd name="T31" fmla="*/ 1242 h 804"/>
                            <a:gd name="T32" fmla="+- 0 7588 6280"/>
                            <a:gd name="T33" fmla="*/ T32 w 1400"/>
                            <a:gd name="T34" fmla="+- 0 1252 489"/>
                            <a:gd name="T35" fmla="*/ 1252 h 804"/>
                            <a:gd name="T36" fmla="+- 0 7598 6280"/>
                            <a:gd name="T37" fmla="*/ T36 w 1400"/>
                            <a:gd name="T38" fmla="+- 0 1235 489"/>
                            <a:gd name="T39" fmla="*/ 1235 h 804"/>
                            <a:gd name="T40" fmla="+- 0 7581 6280"/>
                            <a:gd name="T41" fmla="*/ T40 w 1400"/>
                            <a:gd name="T42" fmla="+- 0 1225 489"/>
                            <a:gd name="T43" fmla="*/ 1225 h 804"/>
                            <a:gd name="T44" fmla="+- 0 7605 6280"/>
                            <a:gd name="T45" fmla="*/ T44 w 1400"/>
                            <a:gd name="T46" fmla="+- 0 1181 489"/>
                            <a:gd name="T47" fmla="*/ 1181 h 804"/>
                            <a:gd name="T48" fmla="+- 0 7581 6280"/>
                            <a:gd name="T49" fmla="*/ T48 w 1400"/>
                            <a:gd name="T50" fmla="+- 0 1225 489"/>
                            <a:gd name="T51" fmla="*/ 1225 h 804"/>
                            <a:gd name="T52" fmla="+- 0 7598 6280"/>
                            <a:gd name="T53" fmla="*/ T52 w 1400"/>
                            <a:gd name="T54" fmla="+- 0 1235 489"/>
                            <a:gd name="T55" fmla="*/ 1235 h 804"/>
                            <a:gd name="T56" fmla="+- 0 7588 6280"/>
                            <a:gd name="T57" fmla="*/ T56 w 1400"/>
                            <a:gd name="T58" fmla="+- 0 1252 489"/>
                            <a:gd name="T59" fmla="*/ 1252 h 804"/>
                            <a:gd name="T60" fmla="+- 0 7653 6280"/>
                            <a:gd name="T61" fmla="*/ T60 w 1400"/>
                            <a:gd name="T62" fmla="+- 0 1252 489"/>
                            <a:gd name="T63" fmla="*/ 1252 h 804"/>
                            <a:gd name="T64" fmla="+- 0 7605 6280"/>
                            <a:gd name="T65" fmla="*/ T64 w 1400"/>
                            <a:gd name="T66" fmla="+- 0 1181 489"/>
                            <a:gd name="T67" fmla="*/ 1181 h 804"/>
                            <a:gd name="T68" fmla="+- 0 6290 6280"/>
                            <a:gd name="T69" fmla="*/ T68 w 1400"/>
                            <a:gd name="T70" fmla="+- 0 489 489"/>
                            <a:gd name="T71" fmla="*/ 489 h 804"/>
                            <a:gd name="T72" fmla="+- 0 6280 6280"/>
                            <a:gd name="T73" fmla="*/ T72 w 1400"/>
                            <a:gd name="T74" fmla="+- 0 507 489"/>
                            <a:gd name="T75" fmla="*/ 507 h 804"/>
                            <a:gd name="T76" fmla="+- 0 7571 6280"/>
                            <a:gd name="T77" fmla="*/ T76 w 1400"/>
                            <a:gd name="T78" fmla="+- 0 1242 489"/>
                            <a:gd name="T79" fmla="*/ 1242 h 804"/>
                            <a:gd name="T80" fmla="+- 0 7581 6280"/>
                            <a:gd name="T81" fmla="*/ T80 w 1400"/>
                            <a:gd name="T82" fmla="+- 0 1225 489"/>
                            <a:gd name="T83" fmla="*/ 1225 h 804"/>
                            <a:gd name="T84" fmla="+- 0 6290 6280"/>
                            <a:gd name="T85" fmla="*/ T84 w 1400"/>
                            <a:gd name="T86" fmla="+- 0 489 489"/>
                            <a:gd name="T87" fmla="*/ 489 h 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400" h="804">
                              <a:moveTo>
                                <a:pt x="1291" y="753"/>
                              </a:moveTo>
                              <a:lnTo>
                                <a:pt x="1266" y="797"/>
                              </a:lnTo>
                              <a:lnTo>
                                <a:pt x="1400" y="804"/>
                              </a:lnTo>
                              <a:lnTo>
                                <a:pt x="1373" y="763"/>
                              </a:lnTo>
                              <a:lnTo>
                                <a:pt x="1308" y="763"/>
                              </a:lnTo>
                              <a:lnTo>
                                <a:pt x="1291" y="753"/>
                              </a:lnTo>
                              <a:close/>
                              <a:moveTo>
                                <a:pt x="1301" y="736"/>
                              </a:moveTo>
                              <a:lnTo>
                                <a:pt x="1291" y="753"/>
                              </a:lnTo>
                              <a:lnTo>
                                <a:pt x="1308" y="763"/>
                              </a:lnTo>
                              <a:lnTo>
                                <a:pt x="1318" y="746"/>
                              </a:lnTo>
                              <a:lnTo>
                                <a:pt x="1301" y="736"/>
                              </a:lnTo>
                              <a:close/>
                              <a:moveTo>
                                <a:pt x="1325" y="692"/>
                              </a:moveTo>
                              <a:lnTo>
                                <a:pt x="1301" y="736"/>
                              </a:lnTo>
                              <a:lnTo>
                                <a:pt x="1318" y="746"/>
                              </a:lnTo>
                              <a:lnTo>
                                <a:pt x="1308" y="763"/>
                              </a:lnTo>
                              <a:lnTo>
                                <a:pt x="1373" y="763"/>
                              </a:lnTo>
                              <a:lnTo>
                                <a:pt x="1325" y="692"/>
                              </a:lnTo>
                              <a:close/>
                              <a:moveTo>
                                <a:pt x="10" y="0"/>
                              </a:moveTo>
                              <a:lnTo>
                                <a:pt x="0" y="18"/>
                              </a:lnTo>
                              <a:lnTo>
                                <a:pt x="1291" y="753"/>
                              </a:lnTo>
                              <a:lnTo>
                                <a:pt x="1301" y="736"/>
                              </a:lnTo>
                              <a:lnTo>
                                <a:pt x="10" y="0"/>
                              </a:lnTo>
                              <a:close/>
                            </a:path>
                          </a:pathLst>
                        </a:custGeom>
                        <a:solidFill>
                          <a:srgbClr val="000000"/>
                        </a:solidFill>
                        <a:ln w="9525">
                          <a:solidFill>
                            <a:schemeClr val="accent1">
                              <a:lumMod val="40000"/>
                              <a:lumOff val="60000"/>
                            </a:schemeClr>
                          </a:solidFill>
                          <a:round/>
                          <a:headEnd/>
                          <a:tailEnd/>
                        </a:ln>
                      </wps:spPr>
                      <wps:bodyPr rot="0" vert="horz" wrap="square" lIns="91440" tIns="45720" rIns="91440" bIns="45720" anchor="t" anchorCtr="0" upright="1">
                        <a:noAutofit/>
                      </wps:bodyPr>
                    </wps:wsp>
                  </a:graphicData>
                </a:graphic>
              </wp:anchor>
            </w:drawing>
          </mc:Choice>
          <mc:Fallback>
            <w:pict>
              <v:shape w14:anchorId="32E1D531" id="AutoShape 11" o:spid="_x0000_s1026" style="position:absolute;margin-left:238.3pt;margin-top:89.9pt;width:75.35pt;height:41.3pt;rotation:-3112973fd;z-index:251671040;visibility:visible;mso-wrap-style:square;mso-wrap-distance-left:9pt;mso-wrap-distance-top:0;mso-wrap-distance-right:9pt;mso-wrap-distance-bottom:0;mso-position-horizontal:absolute;mso-position-horizontal-relative:text;mso-position-vertical:absolute;mso-position-vertical-relative:text;v-text-anchor:top" coordsize="1400,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" path="m1291,753r-25,44l1400,804r-27,-41l1308,763r-17,-10xm1301,736r-10,17l1308,763r10,-17l1301,736xm1325,692r-24,44l1318,746r-10,17l1373,763r-48,-71xm10,l,18,1291,753r10,-17l10,xe" fillcolor="black" strokecolor="#bdd6ee [1300]">
                <v:path arrowok="t" o:connecttype="custom" o:connectlocs="882627,810113;865535,838813;957148,843379;938689,816636;894250,816636;882627,810113;889464,799025;882627,810113;894250,816636;901086,805547;889464,799025;905872,770325;889464,799025;901086,805547;894250,816636;938689,816636;905872,770325;6837,318958;0,330698;882627,810113;889464,799025;6837,318958" o:connectangles="0,0,0,0,0,0,0,0,0,0,0,0,0,0,0,0,0,0,0,0,0,0"/>
              </v:shape>
            </w:pict>
          </mc:Fallback>
        </mc:AlternateContent>
      </w:r>
    </w:p>
    <w:p w:rsidR="005E65A0" w:rsidRPr="005E65A0" w:rsidRDefault="00A8428B" w:rsidP="00E463FD">
      <w:pPr>
        <w:pStyle w:val="BodyText"/>
        <w:spacing w:line="240" w:lineRule="auto"/>
        <w:rPr>
          <w:sz w:val="16"/>
        </w:rPr>
      </w:pPr>
      <w:r w:rsidRPr="005E65A0">
        <w:rPr>
          <w:noProof/>
          <w:sz w:val="20"/>
          <w:lang w:val="en-US" w:eastAsia="en-US"/>
        </w:rPr>
        <mc:AlternateContent>
          <mc:Choice Requires="wps">
            <w:drawing>
              <wp:anchor distT="0" distB="0" distL="114300" distR="114300" simplePos="0" relativeHeight="251665920" behindDoc="0" locked="0" layoutInCell="1" allowOverlap="1" wp14:anchorId="5957E670" wp14:editId="1C30364C">
                <wp:simplePos x="0" y="0"/>
                <wp:positionH relativeFrom="page">
                  <wp:posOffset>2502231</wp:posOffset>
                </wp:positionH>
                <wp:positionV relativeFrom="paragraph">
                  <wp:posOffset>52705</wp:posOffset>
                </wp:positionV>
                <wp:extent cx="1324800" cy="658800"/>
                <wp:effectExtent l="0" t="0" r="2794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800" cy="6588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8428B" w:rsidRDefault="005E65A0" w:rsidP="00CF4170">
                            <w:pPr>
                              <w:pStyle w:val="BodyText"/>
                              <w:spacing w:before="68" w:line="276" w:lineRule="auto"/>
                              <w:ind w:left="426" w:right="411"/>
                              <w:jc w:val="center"/>
                              <w:rPr>
                                <w:spacing w:val="-1"/>
                                <w:sz w:val="20"/>
                              </w:rPr>
                            </w:pPr>
                            <w:r w:rsidRPr="005E65A0">
                              <w:rPr>
                                <w:sz w:val="20"/>
                              </w:rPr>
                              <w:t xml:space="preserve">Kinerja </w:t>
                            </w:r>
                            <w:r w:rsidRPr="005E65A0">
                              <w:rPr>
                                <w:spacing w:val="-1"/>
                                <w:sz w:val="20"/>
                              </w:rPr>
                              <w:t>Lingkungan</w:t>
                            </w:r>
                          </w:p>
                          <w:p w:rsidR="005E65A0" w:rsidRPr="005E65A0" w:rsidRDefault="005E65A0" w:rsidP="00CF4170">
                            <w:pPr>
                              <w:pStyle w:val="BodyText"/>
                              <w:spacing w:before="68" w:line="276" w:lineRule="auto"/>
                              <w:ind w:left="426" w:right="411"/>
                              <w:jc w:val="center"/>
                              <w:rPr>
                                <w:sz w:val="20"/>
                              </w:rPr>
                            </w:pPr>
                            <w:r w:rsidRPr="005E65A0">
                              <w:rPr>
                                <w:sz w:val="20"/>
                              </w:rPr>
                              <w:t>X2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7E670" id="Text Box 3" o:spid="_x0000_s1033" type="#_x0000_t202" style="position:absolute;margin-left:197.05pt;margin-top:4.15pt;width:104.3pt;height:51.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" fillcolor="white [3201]" strokecolor="#5b9bd5 [3204]" strokeweight="1pt">
                <v:textbox inset="0,0,0,0">
                  <w:txbxContent>
                    <w:p w:rsidR="00A8428B" w:rsidRDefault="005E65A0" w:rsidP="00CF4170">
                      <w:pPr>
                        <w:pStyle w:val="BodyText"/>
                        <w:spacing w:before="68" w:line="276" w:lineRule="auto"/>
                        <w:ind w:left="426" w:right="411"/>
                        <w:jc w:val="center"/>
                        <w:rPr>
                          <w:spacing w:val="-1"/>
                          <w:sz w:val="20"/>
                        </w:rPr>
                      </w:pPr>
                      <w:r w:rsidRPr="005E65A0">
                        <w:rPr>
                          <w:sz w:val="20"/>
                        </w:rPr>
                        <w:t xml:space="preserve">Kinerja </w:t>
                      </w:r>
                      <w:r w:rsidRPr="005E65A0">
                        <w:rPr>
                          <w:spacing w:val="-1"/>
                          <w:sz w:val="20"/>
                        </w:rPr>
                        <w:t>Lingkungan</w:t>
                      </w:r>
                    </w:p>
                    <w:p w:rsidR="005E65A0" w:rsidRPr="005E65A0" w:rsidRDefault="005E65A0" w:rsidP="00CF4170">
                      <w:pPr>
                        <w:pStyle w:val="BodyText"/>
                        <w:spacing w:before="68" w:line="276" w:lineRule="auto"/>
                        <w:ind w:left="426" w:right="411"/>
                        <w:jc w:val="center"/>
                        <w:rPr>
                          <w:sz w:val="20"/>
                        </w:rPr>
                      </w:pPr>
                      <w:r w:rsidRPr="005E65A0">
                        <w:rPr>
                          <w:sz w:val="20"/>
                        </w:rPr>
                        <w:t>X2</w:t>
                      </w:r>
                    </w:p>
                  </w:txbxContent>
                </v:textbox>
                <w10:wrap anchorx="page"/>
              </v:shape>
            </w:pict>
          </mc:Fallback>
        </mc:AlternateContent>
      </w:r>
    </w:p>
    <w:p w:rsidR="005E65A0" w:rsidRPr="005E65A0" w:rsidRDefault="005E65A0" w:rsidP="00E463FD">
      <w:pPr>
        <w:pStyle w:val="BodyText"/>
        <w:spacing w:line="240" w:lineRule="auto"/>
        <w:rPr>
          <w:sz w:val="16"/>
        </w:rPr>
      </w:pPr>
    </w:p>
    <w:p w:rsidR="005E65A0" w:rsidRPr="005E65A0" w:rsidRDefault="005E65A0" w:rsidP="00E463FD">
      <w:pPr>
        <w:pStyle w:val="BodyText"/>
        <w:spacing w:line="240" w:lineRule="auto"/>
        <w:rPr>
          <w:sz w:val="16"/>
        </w:rPr>
      </w:pPr>
    </w:p>
    <w:p w:rsidR="00CF4170" w:rsidRDefault="00CF4170" w:rsidP="00CF4170">
      <w:pPr>
        <w:rPr>
          <w:sz w:val="18"/>
        </w:rPr>
      </w:pPr>
    </w:p>
    <w:p w:rsidR="00CF4170" w:rsidRPr="00CF4170" w:rsidRDefault="00CF4170" w:rsidP="00CF4170"/>
    <w:p w:rsidR="005E65A0" w:rsidRPr="005E65A0" w:rsidRDefault="005E65A0" w:rsidP="00E463FD">
      <w:pPr>
        <w:pStyle w:val="BodyText"/>
        <w:spacing w:before="8" w:line="240" w:lineRule="auto"/>
        <w:rPr>
          <w:b/>
          <w:sz w:val="11"/>
        </w:rPr>
      </w:pPr>
    </w:p>
    <w:p w:rsidR="00E463FD" w:rsidRDefault="00F00F53" w:rsidP="00E463FD">
      <w:pPr>
        <w:pStyle w:val="ListParagraph"/>
        <w:numPr>
          <w:ilvl w:val="0"/>
          <w:numId w:val="5"/>
        </w:numPr>
        <w:ind w:left="426"/>
        <w:jc w:val="both"/>
        <w:rPr>
          <w:b/>
          <w:sz w:val="20"/>
          <w:szCs w:val="20"/>
          <w:lang w:val="en-US"/>
        </w:rPr>
      </w:pPr>
      <w:r w:rsidRPr="00F00F53">
        <w:rPr>
          <w:b/>
          <w:sz w:val="20"/>
          <w:szCs w:val="20"/>
          <w:lang w:val="en-US"/>
        </w:rPr>
        <w:t>Hipotesis</w:t>
      </w:r>
    </w:p>
    <w:p w:rsidR="00E463FD" w:rsidRPr="00586AC2" w:rsidRDefault="00C0445B" w:rsidP="00E463FD">
      <w:pPr>
        <w:pStyle w:val="ListParagraph"/>
        <w:ind w:left="426"/>
        <w:jc w:val="both"/>
        <w:rPr>
          <w:sz w:val="20"/>
          <w:szCs w:val="20"/>
          <w:lang w:val="en-US"/>
        </w:rPr>
      </w:pPr>
      <w:r>
        <w:rPr>
          <w:sz w:val="20"/>
          <w:szCs w:val="20"/>
        </w:rPr>
        <w:tab/>
      </w:r>
      <w:r w:rsidR="00E463FD" w:rsidRPr="00E463FD">
        <w:rPr>
          <w:sz w:val="20"/>
          <w:szCs w:val="20"/>
        </w:rPr>
        <w:t>Dari perumusun masalah yang telah diuraikan sebelumnya,</w:t>
      </w:r>
      <w:r w:rsidR="00E463FD">
        <w:rPr>
          <w:sz w:val="20"/>
          <w:szCs w:val="20"/>
          <w:lang w:val="en-US"/>
        </w:rPr>
        <w:t xml:space="preserve"> maka </w:t>
      </w:r>
      <w:r w:rsidR="00E463FD" w:rsidRPr="00E463FD">
        <w:rPr>
          <w:sz w:val="20"/>
          <w:szCs w:val="20"/>
        </w:rPr>
        <w:t>hipotesis yang diajukan dalam penelitian ini adalah</w:t>
      </w:r>
      <w:r w:rsidR="00586AC2">
        <w:rPr>
          <w:sz w:val="20"/>
          <w:szCs w:val="20"/>
          <w:lang w:val="en-US"/>
        </w:rPr>
        <w:t xml:space="preserve"> sebagai berikut :</w:t>
      </w:r>
    </w:p>
    <w:p w:rsidR="00F00F53" w:rsidRPr="00E463FD" w:rsidRDefault="00F00F53" w:rsidP="00E463FD">
      <w:pPr>
        <w:pStyle w:val="ListParagraph"/>
        <w:ind w:left="426"/>
        <w:jc w:val="both"/>
        <w:rPr>
          <w:sz w:val="20"/>
          <w:szCs w:val="20"/>
        </w:rPr>
      </w:pPr>
      <w:r w:rsidRPr="00E463FD">
        <w:rPr>
          <w:sz w:val="20"/>
          <w:szCs w:val="20"/>
        </w:rPr>
        <w:t>H1 : Corporate Social Responsibility (CSR) berpengaruh terhadap Kinerja Keuangan</w:t>
      </w:r>
    </w:p>
    <w:p w:rsidR="00AE112B" w:rsidRDefault="00F00F53" w:rsidP="00E463FD">
      <w:pPr>
        <w:pStyle w:val="ListParagraph"/>
        <w:ind w:left="426"/>
        <w:jc w:val="both"/>
        <w:rPr>
          <w:sz w:val="20"/>
          <w:szCs w:val="20"/>
        </w:rPr>
      </w:pPr>
      <w:r w:rsidRPr="00E463FD">
        <w:rPr>
          <w:sz w:val="20"/>
          <w:szCs w:val="20"/>
        </w:rPr>
        <w:t>H2 : Kinerja Lingkungan berpengaruh terhadap Kinerja Keuangan.</w:t>
      </w:r>
    </w:p>
    <w:p w:rsidR="00C0445B" w:rsidRPr="00586AC2" w:rsidRDefault="00C0445B" w:rsidP="00E463FD">
      <w:pPr>
        <w:pStyle w:val="ListParagraph"/>
        <w:ind w:left="426"/>
        <w:jc w:val="both"/>
        <w:rPr>
          <w:sz w:val="20"/>
          <w:szCs w:val="20"/>
        </w:rPr>
      </w:pPr>
    </w:p>
    <w:p w:rsidR="00AE112B" w:rsidRPr="005F46D8" w:rsidRDefault="00AE112B" w:rsidP="00E463FD">
      <w:pPr>
        <w:pStyle w:val="ListParagraph"/>
        <w:numPr>
          <w:ilvl w:val="0"/>
          <w:numId w:val="5"/>
        </w:numPr>
        <w:ind w:left="426"/>
        <w:jc w:val="both"/>
        <w:rPr>
          <w:b/>
          <w:sz w:val="20"/>
          <w:szCs w:val="20"/>
        </w:rPr>
      </w:pPr>
      <w:r>
        <w:rPr>
          <w:b/>
          <w:sz w:val="20"/>
          <w:szCs w:val="20"/>
          <w:lang w:val="en-US"/>
        </w:rPr>
        <w:lastRenderedPageBreak/>
        <w:t>Metode Analisis Data</w:t>
      </w:r>
    </w:p>
    <w:p w:rsidR="005F46D8" w:rsidRDefault="00C0445B" w:rsidP="00E463FD">
      <w:pPr>
        <w:pStyle w:val="ListParagraph"/>
        <w:ind w:left="426"/>
        <w:jc w:val="both"/>
        <w:rPr>
          <w:sz w:val="20"/>
          <w:szCs w:val="20"/>
        </w:rPr>
      </w:pPr>
      <w:r>
        <w:rPr>
          <w:sz w:val="20"/>
          <w:szCs w:val="20"/>
        </w:rPr>
        <w:tab/>
      </w:r>
      <w:r w:rsidR="005F46D8" w:rsidRPr="005F46D8">
        <w:rPr>
          <w:sz w:val="20"/>
          <w:szCs w:val="20"/>
        </w:rPr>
        <w:t xml:space="preserve">Teknik analisis yang digunakan dalam penelitian ini adalah analisis regresi linier berganda. adapun program yang digunakan peneliti untuk melakukan analisis adalah  program SmartPLS . Adapun langkah-langkah yang dilakukan sebagai berikut: outer model dan inner model. </w:t>
      </w:r>
    </w:p>
    <w:p w:rsidR="00C0445B" w:rsidRPr="005F46D8" w:rsidRDefault="00C0445B" w:rsidP="00E463FD">
      <w:pPr>
        <w:pStyle w:val="ListParagraph"/>
        <w:ind w:left="426"/>
        <w:jc w:val="both"/>
        <w:rPr>
          <w:sz w:val="20"/>
          <w:szCs w:val="20"/>
        </w:rPr>
      </w:pPr>
    </w:p>
    <w:p w:rsidR="005F46D8" w:rsidRDefault="005F46D8" w:rsidP="00E463FD">
      <w:pPr>
        <w:pStyle w:val="ListParagraph"/>
        <w:numPr>
          <w:ilvl w:val="0"/>
          <w:numId w:val="5"/>
        </w:numPr>
        <w:ind w:left="426"/>
        <w:jc w:val="both"/>
        <w:rPr>
          <w:b/>
          <w:sz w:val="20"/>
          <w:szCs w:val="20"/>
        </w:rPr>
      </w:pPr>
      <w:r>
        <w:rPr>
          <w:b/>
          <w:sz w:val="20"/>
          <w:szCs w:val="20"/>
          <w:lang w:val="en-US"/>
        </w:rPr>
        <w:t>Uji Hipotesis</w:t>
      </w:r>
    </w:p>
    <w:p w:rsidR="00B706AA" w:rsidRPr="00A94B22" w:rsidRDefault="005F46D8" w:rsidP="00E463FD">
      <w:pPr>
        <w:pStyle w:val="ListParagraph"/>
        <w:ind w:left="426"/>
        <w:jc w:val="both"/>
        <w:rPr>
          <w:sz w:val="20"/>
          <w:szCs w:val="20"/>
          <w:lang w:val="en-US"/>
        </w:rPr>
      </w:pPr>
      <w:r w:rsidRPr="005F46D8">
        <w:rPr>
          <w:sz w:val="20"/>
          <w:szCs w:val="20"/>
        </w:rPr>
        <w:t>Pengujian hipotesis menggunakan u</w:t>
      </w:r>
      <w:r w:rsidR="008520C6" w:rsidRPr="005F46D8">
        <w:rPr>
          <w:sz w:val="20"/>
          <w:szCs w:val="20"/>
        </w:rPr>
        <w:t xml:space="preserve">ji </w:t>
      </w:r>
      <w:r w:rsidRPr="005F46D8">
        <w:rPr>
          <w:sz w:val="20"/>
          <w:szCs w:val="20"/>
        </w:rPr>
        <w:t>P-Value dan t-stastistic yang dihasilkan dari hasil Prosedur bootstrapping</w:t>
      </w:r>
      <w:r w:rsidR="00A94B22">
        <w:rPr>
          <w:sz w:val="20"/>
          <w:szCs w:val="20"/>
          <w:lang w:val="en-US"/>
        </w:rPr>
        <w:t>.</w:t>
      </w:r>
    </w:p>
    <w:p w:rsidR="00AE112B" w:rsidRPr="00AE112B" w:rsidRDefault="00AE112B" w:rsidP="00E463FD">
      <w:pPr>
        <w:pStyle w:val="ListParagraph"/>
        <w:ind w:left="426"/>
        <w:rPr>
          <w:sz w:val="20"/>
          <w:szCs w:val="20"/>
          <w:lang w:val="en-US"/>
        </w:rPr>
      </w:pPr>
    </w:p>
    <w:p w:rsidR="00953F53" w:rsidRPr="006C7A28" w:rsidRDefault="00953F53" w:rsidP="00E463FD">
      <w:pPr>
        <w:pStyle w:val="Heading1"/>
        <w:tabs>
          <w:tab w:val="left" w:pos="0"/>
        </w:tabs>
        <w:rPr>
          <w:sz w:val="24"/>
        </w:rPr>
      </w:pPr>
      <w:r w:rsidRPr="006C7A28">
        <w:rPr>
          <w:sz w:val="24"/>
        </w:rPr>
        <w:t xml:space="preserve">III. </w:t>
      </w:r>
      <w:r w:rsidR="00C01B0D">
        <w:rPr>
          <w:sz w:val="24"/>
          <w:lang w:val="en-ID"/>
        </w:rPr>
        <w:t>Hasil dan Pembahasan</w:t>
      </w:r>
    </w:p>
    <w:p w:rsidR="00A56309" w:rsidRDefault="00A56309" w:rsidP="00E463FD">
      <w:pPr>
        <w:pStyle w:val="ListParagraph"/>
        <w:numPr>
          <w:ilvl w:val="0"/>
          <w:numId w:val="10"/>
        </w:numPr>
        <w:ind w:left="426"/>
        <w:rPr>
          <w:b/>
          <w:sz w:val="20"/>
          <w:lang w:val="en-US"/>
        </w:rPr>
      </w:pPr>
      <w:r w:rsidRPr="00A56309">
        <w:rPr>
          <w:b/>
          <w:sz w:val="20"/>
          <w:lang w:val="en-US"/>
        </w:rPr>
        <w:t>Evaluasi Model Pengukuran</w:t>
      </w:r>
    </w:p>
    <w:p w:rsidR="006C7A28" w:rsidRDefault="00C0445B" w:rsidP="00E463FD">
      <w:pPr>
        <w:pStyle w:val="ListParagraph"/>
        <w:numPr>
          <w:ilvl w:val="0"/>
          <w:numId w:val="11"/>
        </w:numPr>
        <w:rPr>
          <w:b/>
          <w:sz w:val="20"/>
          <w:lang w:val="en-US"/>
        </w:rPr>
      </w:pPr>
      <w:r>
        <w:rPr>
          <w:b/>
          <w:sz w:val="20"/>
          <w:lang w:val="en-US"/>
        </w:rPr>
        <w:t>Outer Model (Model Pengukuran</w:t>
      </w:r>
      <w:r w:rsidR="00BC2C79" w:rsidRPr="00BC2C79">
        <w:rPr>
          <w:b/>
          <w:sz w:val="20"/>
          <w:lang w:val="en-US"/>
        </w:rPr>
        <w:t>)</w:t>
      </w:r>
    </w:p>
    <w:p w:rsidR="003152AE" w:rsidRDefault="003152AE" w:rsidP="003152AE">
      <w:pPr>
        <w:pStyle w:val="ListParagraph"/>
        <w:ind w:left="786"/>
        <w:rPr>
          <w:b/>
          <w:sz w:val="20"/>
          <w:lang w:val="en-US"/>
        </w:rPr>
      </w:pPr>
    </w:p>
    <w:p w:rsidR="00BC2C79" w:rsidRPr="002E6AD9" w:rsidRDefault="00BC2C79" w:rsidP="00E463FD">
      <w:pPr>
        <w:pStyle w:val="ListParagraph"/>
        <w:ind w:left="786"/>
        <w:jc w:val="center"/>
        <w:rPr>
          <w:color w:val="000000" w:themeColor="text1"/>
        </w:rPr>
      </w:pPr>
      <w:r w:rsidRPr="005F5C2F">
        <w:rPr>
          <w:noProof/>
          <w:color w:val="000000" w:themeColor="text1"/>
          <w:sz w:val="22"/>
          <w:lang w:val="en-US" w:eastAsia="en-US"/>
        </w:rPr>
        <w:drawing>
          <wp:inline distT="0" distB="0" distL="0" distR="0" wp14:anchorId="7F5AB061" wp14:editId="552D6309">
            <wp:extent cx="3564078" cy="18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TER_MODEL-removebg-preview.png"/>
                    <pic:cNvPicPr/>
                  </pic:nvPicPr>
                  <pic:blipFill>
                    <a:blip r:embed="rId16">
                      <a:extLst>
                        <a:ext uri="{28A0092B-C50C-407E-A947-70E740481C1C}">
                          <a14:useLocalDpi xmlns:a14="http://schemas.microsoft.com/office/drawing/2010/main" val="0"/>
                        </a:ext>
                      </a:extLst>
                    </a:blip>
                    <a:stretch>
                      <a:fillRect/>
                    </a:stretch>
                  </pic:blipFill>
                  <pic:spPr>
                    <a:xfrm>
                      <a:off x="0" y="0"/>
                      <a:ext cx="3564078" cy="1800000"/>
                    </a:xfrm>
                    <a:prstGeom prst="rect">
                      <a:avLst/>
                    </a:prstGeom>
                  </pic:spPr>
                </pic:pic>
              </a:graphicData>
            </a:graphic>
          </wp:inline>
        </w:drawing>
      </w:r>
    </w:p>
    <w:p w:rsidR="00C0445B" w:rsidRPr="00C0445B" w:rsidRDefault="00C0445B" w:rsidP="00C0445B">
      <w:pPr>
        <w:pStyle w:val="ListParagraph"/>
        <w:ind w:left="786"/>
        <w:jc w:val="center"/>
        <w:rPr>
          <w:b/>
          <w:color w:val="000000" w:themeColor="text1"/>
          <w:sz w:val="20"/>
        </w:rPr>
      </w:pPr>
      <w:r>
        <w:rPr>
          <w:b/>
          <w:bCs/>
          <w:sz w:val="20"/>
          <w:szCs w:val="20"/>
        </w:rPr>
        <w:t xml:space="preserve">Gambar </w:t>
      </w:r>
      <w:r>
        <w:rPr>
          <w:b/>
          <w:bCs/>
          <w:i/>
          <w:iCs/>
          <w:sz w:val="20"/>
          <w:szCs w:val="20"/>
        </w:rPr>
        <w:fldChar w:fldCharType="begin"/>
      </w:r>
      <w:r>
        <w:rPr>
          <w:b/>
          <w:bCs/>
          <w:sz w:val="20"/>
          <w:szCs w:val="20"/>
        </w:rPr>
        <w:instrText xml:space="preserve"> SEQ "Gambar" \* ARABIC </w:instrText>
      </w:r>
      <w:r>
        <w:rPr>
          <w:b/>
          <w:bCs/>
          <w:i/>
          <w:iCs/>
          <w:sz w:val="20"/>
          <w:szCs w:val="20"/>
        </w:rPr>
        <w:fldChar w:fldCharType="separate"/>
      </w:r>
      <w:r>
        <w:rPr>
          <w:b/>
          <w:bCs/>
          <w:noProof/>
          <w:sz w:val="20"/>
          <w:szCs w:val="20"/>
        </w:rPr>
        <w:t>1</w:t>
      </w:r>
      <w:r>
        <w:rPr>
          <w:b/>
          <w:bCs/>
          <w:i/>
          <w:iCs/>
          <w:sz w:val="20"/>
          <w:szCs w:val="20"/>
        </w:rPr>
        <w:fldChar w:fldCharType="end"/>
      </w:r>
      <w:r>
        <w:rPr>
          <w:sz w:val="20"/>
          <w:szCs w:val="20"/>
        </w:rPr>
        <w:t xml:space="preserve">. </w:t>
      </w:r>
      <w:r w:rsidRPr="00C0445B">
        <w:rPr>
          <w:color w:val="000000" w:themeColor="text1"/>
          <w:sz w:val="20"/>
        </w:rPr>
        <w:t>Output SmartPLS</w:t>
      </w:r>
    </w:p>
    <w:p w:rsidR="00C0445B" w:rsidRDefault="00C0445B" w:rsidP="00C0445B">
      <w:pPr>
        <w:pStyle w:val="ListParagraph"/>
        <w:ind w:left="786"/>
        <w:jc w:val="center"/>
        <w:rPr>
          <w:sz w:val="20"/>
          <w:szCs w:val="20"/>
        </w:rPr>
      </w:pPr>
    </w:p>
    <w:p w:rsidR="00C53CBF" w:rsidRDefault="00C53CBF" w:rsidP="00C53CBF">
      <w:pPr>
        <w:pStyle w:val="ListParagraph"/>
        <w:jc w:val="both"/>
        <w:rPr>
          <w:sz w:val="20"/>
          <w:szCs w:val="20"/>
        </w:rPr>
      </w:pPr>
      <w:r>
        <w:rPr>
          <w:sz w:val="20"/>
          <w:szCs w:val="20"/>
        </w:rPr>
        <w:tab/>
      </w:r>
      <w:r w:rsidRPr="00C53CBF">
        <w:rPr>
          <w:sz w:val="20"/>
          <w:szCs w:val="20"/>
        </w:rPr>
        <w:t>Outer model dilihat dengan cara melihat convergent validity (besarnya loading factor untuk masing-masing konstruk). Convergent validity melalui analisisnya terhadap nilai loading faktor perbandingan terhadap nilai terendah yaitu 0,6. Apabila faktor loading lebih dari 0,</w:t>
      </w:r>
      <w:r w:rsidR="00F722A3">
        <w:rPr>
          <w:sz w:val="20"/>
          <w:szCs w:val="20"/>
        </w:rPr>
        <w:t>6 maka korelasi antar kontruk</w:t>
      </w:r>
      <w:r w:rsidRPr="00C53CBF">
        <w:rPr>
          <w:sz w:val="20"/>
          <w:szCs w:val="20"/>
        </w:rPr>
        <w:t>nya dinyatakan valid, namun apabila berada pada kurang dari 0,6 maka akan dinyatakan sebaliknya dan nilai AVE dinyatakan valid ketika berada diatas titik kritis 0.5.</w:t>
      </w:r>
    </w:p>
    <w:p w:rsidR="00BC2C79" w:rsidRPr="003D6978" w:rsidRDefault="00C53CBF" w:rsidP="003D6978">
      <w:pPr>
        <w:pStyle w:val="ListParagraph"/>
        <w:jc w:val="both"/>
        <w:rPr>
          <w:sz w:val="20"/>
          <w:szCs w:val="20"/>
        </w:rPr>
      </w:pPr>
      <w:r>
        <w:rPr>
          <w:sz w:val="20"/>
          <w:szCs w:val="20"/>
        </w:rPr>
        <w:tab/>
      </w:r>
      <w:r w:rsidR="00BC2C79" w:rsidRPr="00BC2C79">
        <w:rPr>
          <w:sz w:val="20"/>
          <w:szCs w:val="20"/>
        </w:rPr>
        <w:t>Berdasarkan gambar output diatas,  hasil loading factor yaitu 1,000 dan 0.900 yang artinya bahwa masing-masing indikator mendapatkan nilai yang reliable karena telah memenuhi kriteria yakni nilai loading diatas 0.5. Untuk tahap selanjutnya yaitu pemeriksaan yang dilihat dari nilai composite reliability dan cronbach’s alpha.</w:t>
      </w:r>
      <w:r w:rsidR="00BC2C79">
        <w:rPr>
          <w:sz w:val="20"/>
          <w:szCs w:val="20"/>
          <w:lang w:val="en-US"/>
        </w:rPr>
        <w:t xml:space="preserve"> </w:t>
      </w:r>
      <w:r w:rsidR="00BC2C79" w:rsidRPr="00586AC2">
        <w:rPr>
          <w:sz w:val="20"/>
          <w:szCs w:val="20"/>
        </w:rPr>
        <w:t>Berikut hasil Covergent Validity dan cornbach’s</w:t>
      </w:r>
      <w:r>
        <w:rPr>
          <w:sz w:val="20"/>
          <w:szCs w:val="20"/>
        </w:rPr>
        <w:t xml:space="preserve"> alpha ditunjukkan pada Tabel </w:t>
      </w:r>
      <w:r w:rsidR="00BC2C79" w:rsidRPr="00586AC2">
        <w:rPr>
          <w:sz w:val="20"/>
          <w:szCs w:val="20"/>
        </w:rPr>
        <w:t>1 adalah sebagai berikut:</w:t>
      </w:r>
    </w:p>
    <w:p w:rsidR="00C0445B" w:rsidRPr="00586AC2" w:rsidRDefault="00C0445B" w:rsidP="00E463FD">
      <w:pPr>
        <w:pStyle w:val="ListParagraph"/>
        <w:jc w:val="both"/>
        <w:rPr>
          <w:sz w:val="20"/>
          <w:szCs w:val="20"/>
        </w:rPr>
      </w:pPr>
    </w:p>
    <w:p w:rsidR="00BC2C79" w:rsidRPr="00C0445B" w:rsidRDefault="00C0445B" w:rsidP="00E463FD">
      <w:pPr>
        <w:pStyle w:val="ListParagraph"/>
        <w:jc w:val="center"/>
        <w:rPr>
          <w:sz w:val="20"/>
          <w:szCs w:val="20"/>
          <w:lang w:val="en-US"/>
        </w:rPr>
      </w:pPr>
      <w:r w:rsidRPr="00C0445B">
        <w:rPr>
          <w:b/>
          <w:sz w:val="20"/>
          <w:szCs w:val="20"/>
        </w:rPr>
        <w:t>Tabel 1.</w:t>
      </w:r>
      <w:r>
        <w:rPr>
          <w:sz w:val="20"/>
          <w:szCs w:val="20"/>
        </w:rPr>
        <w:t xml:space="preserve"> </w:t>
      </w:r>
      <w:r w:rsidR="00BC2C79" w:rsidRPr="00D16E42">
        <w:rPr>
          <w:sz w:val="20"/>
          <w:szCs w:val="20"/>
        </w:rPr>
        <w:t>Composite Reliability dan Cornbach’s alpha</w:t>
      </w:r>
    </w:p>
    <w:tbl>
      <w:tblPr>
        <w:tblW w:w="7796" w:type="dxa"/>
        <w:tblInd w:w="704" w:type="dxa"/>
        <w:tblBorders>
          <w:top w:val="single" w:sz="4" w:space="0" w:color="auto"/>
          <w:bottom w:val="single" w:sz="4" w:space="0" w:color="auto"/>
        </w:tblBorders>
        <w:tblLook w:val="04A0" w:firstRow="1" w:lastRow="0" w:firstColumn="1" w:lastColumn="0" w:noHBand="0" w:noVBand="1"/>
      </w:tblPr>
      <w:tblGrid>
        <w:gridCol w:w="2410"/>
        <w:gridCol w:w="1403"/>
        <w:gridCol w:w="1007"/>
        <w:gridCol w:w="1310"/>
        <w:gridCol w:w="1666"/>
      </w:tblGrid>
      <w:tr w:rsidR="00BC2C79" w:rsidRPr="00D16E42" w:rsidTr="003D12B9">
        <w:trPr>
          <w:trHeight w:val="300"/>
        </w:trPr>
        <w:tc>
          <w:tcPr>
            <w:tcW w:w="2410" w:type="dxa"/>
            <w:tcBorders>
              <w:bottom w:val="single" w:sz="4" w:space="0" w:color="auto"/>
            </w:tcBorders>
            <w:shd w:val="clear" w:color="auto" w:fill="auto"/>
            <w:noWrap/>
            <w:vAlign w:val="bottom"/>
            <w:hideMark/>
          </w:tcPr>
          <w:p w:rsidR="00BC2C79" w:rsidRPr="00D16E42" w:rsidRDefault="00BC2C79" w:rsidP="00E463FD">
            <w:pPr>
              <w:jc w:val="both"/>
              <w:rPr>
                <w:sz w:val="20"/>
                <w:szCs w:val="20"/>
              </w:rPr>
            </w:pPr>
            <w:r w:rsidRPr="00D16E42">
              <w:rPr>
                <w:sz w:val="20"/>
                <w:szCs w:val="20"/>
              </w:rPr>
              <w:t> </w:t>
            </w:r>
          </w:p>
        </w:tc>
        <w:tc>
          <w:tcPr>
            <w:tcW w:w="1403" w:type="dxa"/>
            <w:tcBorders>
              <w:bottom w:val="single" w:sz="4" w:space="0" w:color="auto"/>
            </w:tcBorders>
            <w:shd w:val="clear" w:color="auto" w:fill="auto"/>
            <w:noWrap/>
            <w:vAlign w:val="center"/>
            <w:hideMark/>
          </w:tcPr>
          <w:p w:rsidR="00BC2C79" w:rsidRPr="00D16E42" w:rsidRDefault="00BC2C79" w:rsidP="00E463FD">
            <w:pPr>
              <w:jc w:val="both"/>
              <w:rPr>
                <w:sz w:val="20"/>
                <w:szCs w:val="20"/>
              </w:rPr>
            </w:pPr>
            <w:r w:rsidRPr="00D16E42">
              <w:rPr>
                <w:sz w:val="20"/>
                <w:szCs w:val="20"/>
              </w:rPr>
              <w:t>Cronbach's Alpha</w:t>
            </w:r>
          </w:p>
        </w:tc>
        <w:tc>
          <w:tcPr>
            <w:tcW w:w="1007" w:type="dxa"/>
            <w:tcBorders>
              <w:bottom w:val="single" w:sz="4" w:space="0" w:color="auto"/>
            </w:tcBorders>
            <w:shd w:val="clear" w:color="auto" w:fill="auto"/>
            <w:noWrap/>
            <w:vAlign w:val="center"/>
            <w:hideMark/>
          </w:tcPr>
          <w:p w:rsidR="00BC2C79" w:rsidRPr="00D16E42" w:rsidRDefault="00BC2C79" w:rsidP="00E463FD">
            <w:pPr>
              <w:jc w:val="both"/>
              <w:rPr>
                <w:sz w:val="20"/>
                <w:szCs w:val="20"/>
              </w:rPr>
            </w:pPr>
            <w:r w:rsidRPr="00D16E42">
              <w:rPr>
                <w:sz w:val="20"/>
                <w:szCs w:val="20"/>
              </w:rPr>
              <w:t>rho_A</w:t>
            </w:r>
          </w:p>
        </w:tc>
        <w:tc>
          <w:tcPr>
            <w:tcW w:w="1310" w:type="dxa"/>
            <w:tcBorders>
              <w:bottom w:val="single" w:sz="4" w:space="0" w:color="auto"/>
            </w:tcBorders>
            <w:shd w:val="clear" w:color="auto" w:fill="auto"/>
            <w:noWrap/>
            <w:vAlign w:val="center"/>
            <w:hideMark/>
          </w:tcPr>
          <w:p w:rsidR="00BC2C79" w:rsidRPr="00D16E42" w:rsidRDefault="00BC2C79" w:rsidP="00E463FD">
            <w:pPr>
              <w:jc w:val="both"/>
              <w:rPr>
                <w:sz w:val="20"/>
                <w:szCs w:val="20"/>
              </w:rPr>
            </w:pPr>
            <w:r w:rsidRPr="00D16E42">
              <w:rPr>
                <w:sz w:val="20"/>
                <w:szCs w:val="20"/>
              </w:rPr>
              <w:t>Composite Reliability</w:t>
            </w:r>
          </w:p>
        </w:tc>
        <w:tc>
          <w:tcPr>
            <w:tcW w:w="1666" w:type="dxa"/>
            <w:tcBorders>
              <w:bottom w:val="single" w:sz="4" w:space="0" w:color="auto"/>
            </w:tcBorders>
            <w:shd w:val="clear" w:color="auto" w:fill="auto"/>
            <w:noWrap/>
            <w:vAlign w:val="center"/>
            <w:hideMark/>
          </w:tcPr>
          <w:p w:rsidR="00BC2C79" w:rsidRPr="00D16E42" w:rsidRDefault="00BC2C79" w:rsidP="00E463FD">
            <w:pPr>
              <w:jc w:val="both"/>
              <w:rPr>
                <w:sz w:val="20"/>
                <w:szCs w:val="20"/>
              </w:rPr>
            </w:pPr>
            <w:r w:rsidRPr="00D16E42">
              <w:rPr>
                <w:sz w:val="20"/>
                <w:szCs w:val="20"/>
              </w:rPr>
              <w:t>Avarage variance extracted (AVE)</w:t>
            </w:r>
          </w:p>
        </w:tc>
      </w:tr>
      <w:tr w:rsidR="00BC2C79" w:rsidRPr="00D16E42" w:rsidTr="003D12B9">
        <w:trPr>
          <w:trHeight w:val="300"/>
        </w:trPr>
        <w:tc>
          <w:tcPr>
            <w:tcW w:w="2410" w:type="dxa"/>
            <w:tcBorders>
              <w:top w:val="single" w:sz="4" w:space="0" w:color="auto"/>
            </w:tcBorders>
            <w:shd w:val="clear" w:color="auto" w:fill="auto"/>
            <w:noWrap/>
            <w:vAlign w:val="bottom"/>
            <w:hideMark/>
          </w:tcPr>
          <w:p w:rsidR="00BC2C79" w:rsidRPr="00D16E42" w:rsidRDefault="00BC2C79" w:rsidP="00E463FD">
            <w:pPr>
              <w:jc w:val="both"/>
              <w:rPr>
                <w:sz w:val="20"/>
                <w:szCs w:val="20"/>
              </w:rPr>
            </w:pPr>
            <w:r w:rsidRPr="00D16E42">
              <w:rPr>
                <w:sz w:val="20"/>
                <w:szCs w:val="20"/>
              </w:rPr>
              <w:t>Corporate Social Responsibility (CSR)</w:t>
            </w:r>
          </w:p>
        </w:tc>
        <w:tc>
          <w:tcPr>
            <w:tcW w:w="1403" w:type="dxa"/>
            <w:tcBorders>
              <w:top w:val="single" w:sz="4" w:space="0" w:color="auto"/>
            </w:tcBorders>
            <w:shd w:val="clear" w:color="auto" w:fill="auto"/>
            <w:noWrap/>
            <w:vAlign w:val="bottom"/>
            <w:hideMark/>
          </w:tcPr>
          <w:p w:rsidR="00BC2C79" w:rsidRPr="00D16E42" w:rsidRDefault="00BC2C79" w:rsidP="00E463FD">
            <w:pPr>
              <w:jc w:val="center"/>
              <w:rPr>
                <w:sz w:val="20"/>
                <w:szCs w:val="20"/>
              </w:rPr>
            </w:pPr>
            <w:r w:rsidRPr="00D16E42">
              <w:rPr>
                <w:sz w:val="20"/>
                <w:szCs w:val="20"/>
              </w:rPr>
              <w:t>1.000</w:t>
            </w:r>
          </w:p>
        </w:tc>
        <w:tc>
          <w:tcPr>
            <w:tcW w:w="1007" w:type="dxa"/>
            <w:tcBorders>
              <w:top w:val="single" w:sz="4" w:space="0" w:color="auto"/>
            </w:tcBorders>
            <w:shd w:val="clear" w:color="auto" w:fill="auto"/>
            <w:noWrap/>
            <w:vAlign w:val="bottom"/>
            <w:hideMark/>
          </w:tcPr>
          <w:p w:rsidR="00BC2C79" w:rsidRPr="00D16E42" w:rsidRDefault="00BC2C79" w:rsidP="00E463FD">
            <w:pPr>
              <w:jc w:val="center"/>
              <w:rPr>
                <w:sz w:val="20"/>
                <w:szCs w:val="20"/>
              </w:rPr>
            </w:pPr>
            <w:r w:rsidRPr="00D16E42">
              <w:rPr>
                <w:sz w:val="20"/>
                <w:szCs w:val="20"/>
              </w:rPr>
              <w:t>1.000</w:t>
            </w:r>
          </w:p>
        </w:tc>
        <w:tc>
          <w:tcPr>
            <w:tcW w:w="1310" w:type="dxa"/>
            <w:tcBorders>
              <w:top w:val="single" w:sz="4" w:space="0" w:color="auto"/>
            </w:tcBorders>
            <w:shd w:val="clear" w:color="auto" w:fill="auto"/>
            <w:noWrap/>
            <w:vAlign w:val="bottom"/>
            <w:hideMark/>
          </w:tcPr>
          <w:p w:rsidR="00BC2C79" w:rsidRPr="00D16E42" w:rsidRDefault="00BC2C79" w:rsidP="00E463FD">
            <w:pPr>
              <w:jc w:val="center"/>
              <w:rPr>
                <w:sz w:val="20"/>
                <w:szCs w:val="20"/>
              </w:rPr>
            </w:pPr>
            <w:r w:rsidRPr="00D16E42">
              <w:rPr>
                <w:sz w:val="20"/>
                <w:szCs w:val="20"/>
              </w:rPr>
              <w:t>1.000</w:t>
            </w:r>
          </w:p>
        </w:tc>
        <w:tc>
          <w:tcPr>
            <w:tcW w:w="1666" w:type="dxa"/>
            <w:tcBorders>
              <w:top w:val="single" w:sz="4" w:space="0" w:color="auto"/>
            </w:tcBorders>
            <w:shd w:val="clear" w:color="auto" w:fill="auto"/>
            <w:noWrap/>
            <w:vAlign w:val="bottom"/>
            <w:hideMark/>
          </w:tcPr>
          <w:p w:rsidR="00BC2C79" w:rsidRPr="00D16E42" w:rsidRDefault="00BC2C79" w:rsidP="00E463FD">
            <w:pPr>
              <w:jc w:val="center"/>
              <w:rPr>
                <w:sz w:val="20"/>
                <w:szCs w:val="20"/>
              </w:rPr>
            </w:pPr>
            <w:r w:rsidRPr="00D16E42">
              <w:rPr>
                <w:sz w:val="20"/>
                <w:szCs w:val="20"/>
              </w:rPr>
              <w:t>1.000</w:t>
            </w:r>
          </w:p>
        </w:tc>
      </w:tr>
      <w:tr w:rsidR="00BC2C79" w:rsidRPr="00D16E42" w:rsidTr="00D16E42">
        <w:trPr>
          <w:trHeight w:val="300"/>
        </w:trPr>
        <w:tc>
          <w:tcPr>
            <w:tcW w:w="2410" w:type="dxa"/>
            <w:shd w:val="clear" w:color="auto" w:fill="auto"/>
            <w:noWrap/>
            <w:vAlign w:val="bottom"/>
            <w:hideMark/>
          </w:tcPr>
          <w:p w:rsidR="00BC2C79" w:rsidRPr="00D16E42" w:rsidRDefault="00BC2C79" w:rsidP="00E463FD">
            <w:pPr>
              <w:jc w:val="both"/>
              <w:rPr>
                <w:sz w:val="20"/>
                <w:szCs w:val="20"/>
              </w:rPr>
            </w:pPr>
            <w:r w:rsidRPr="00D16E42">
              <w:rPr>
                <w:sz w:val="20"/>
                <w:szCs w:val="20"/>
              </w:rPr>
              <w:t>Kinerja Lingkungan</w:t>
            </w:r>
          </w:p>
        </w:tc>
        <w:tc>
          <w:tcPr>
            <w:tcW w:w="1403" w:type="dxa"/>
            <w:shd w:val="clear" w:color="auto" w:fill="auto"/>
            <w:noWrap/>
            <w:vAlign w:val="bottom"/>
            <w:hideMark/>
          </w:tcPr>
          <w:p w:rsidR="00BC2C79" w:rsidRPr="00D16E42" w:rsidRDefault="00BC2C79" w:rsidP="00E463FD">
            <w:pPr>
              <w:jc w:val="center"/>
              <w:rPr>
                <w:sz w:val="20"/>
                <w:szCs w:val="20"/>
              </w:rPr>
            </w:pPr>
            <w:r w:rsidRPr="00D16E42">
              <w:rPr>
                <w:sz w:val="20"/>
                <w:szCs w:val="20"/>
              </w:rPr>
              <w:t>1.000</w:t>
            </w:r>
          </w:p>
        </w:tc>
        <w:tc>
          <w:tcPr>
            <w:tcW w:w="1007" w:type="dxa"/>
            <w:shd w:val="clear" w:color="auto" w:fill="auto"/>
            <w:noWrap/>
            <w:vAlign w:val="bottom"/>
            <w:hideMark/>
          </w:tcPr>
          <w:p w:rsidR="00BC2C79" w:rsidRPr="00D16E42" w:rsidRDefault="00BC2C79" w:rsidP="00E463FD">
            <w:pPr>
              <w:jc w:val="center"/>
              <w:rPr>
                <w:sz w:val="20"/>
                <w:szCs w:val="20"/>
              </w:rPr>
            </w:pPr>
            <w:r w:rsidRPr="00D16E42">
              <w:rPr>
                <w:sz w:val="20"/>
                <w:szCs w:val="20"/>
              </w:rPr>
              <w:t>1.000</w:t>
            </w:r>
          </w:p>
        </w:tc>
        <w:tc>
          <w:tcPr>
            <w:tcW w:w="1310" w:type="dxa"/>
            <w:shd w:val="clear" w:color="auto" w:fill="auto"/>
            <w:noWrap/>
            <w:vAlign w:val="bottom"/>
            <w:hideMark/>
          </w:tcPr>
          <w:p w:rsidR="00BC2C79" w:rsidRPr="00D16E42" w:rsidRDefault="00BC2C79" w:rsidP="00E463FD">
            <w:pPr>
              <w:jc w:val="center"/>
              <w:rPr>
                <w:sz w:val="20"/>
                <w:szCs w:val="20"/>
              </w:rPr>
            </w:pPr>
            <w:r w:rsidRPr="00D16E42">
              <w:rPr>
                <w:sz w:val="20"/>
                <w:szCs w:val="20"/>
              </w:rPr>
              <w:t>1.000</w:t>
            </w:r>
          </w:p>
        </w:tc>
        <w:tc>
          <w:tcPr>
            <w:tcW w:w="1666" w:type="dxa"/>
            <w:shd w:val="clear" w:color="auto" w:fill="auto"/>
            <w:noWrap/>
            <w:vAlign w:val="bottom"/>
            <w:hideMark/>
          </w:tcPr>
          <w:p w:rsidR="00BC2C79" w:rsidRPr="00D16E42" w:rsidRDefault="00BC2C79" w:rsidP="00E463FD">
            <w:pPr>
              <w:jc w:val="center"/>
              <w:rPr>
                <w:sz w:val="20"/>
                <w:szCs w:val="20"/>
              </w:rPr>
            </w:pPr>
            <w:r w:rsidRPr="00D16E42">
              <w:rPr>
                <w:sz w:val="20"/>
                <w:szCs w:val="20"/>
              </w:rPr>
              <w:t>1.000</w:t>
            </w:r>
          </w:p>
        </w:tc>
      </w:tr>
      <w:tr w:rsidR="00BC2C79" w:rsidRPr="00D16E42" w:rsidTr="00D16E42">
        <w:trPr>
          <w:trHeight w:val="300"/>
        </w:trPr>
        <w:tc>
          <w:tcPr>
            <w:tcW w:w="2410" w:type="dxa"/>
            <w:shd w:val="clear" w:color="auto" w:fill="auto"/>
            <w:noWrap/>
            <w:vAlign w:val="bottom"/>
            <w:hideMark/>
          </w:tcPr>
          <w:p w:rsidR="00BC2C79" w:rsidRPr="00D16E42" w:rsidRDefault="00BC2C79" w:rsidP="00E463FD">
            <w:pPr>
              <w:jc w:val="both"/>
              <w:rPr>
                <w:sz w:val="20"/>
                <w:szCs w:val="20"/>
              </w:rPr>
            </w:pPr>
            <w:r w:rsidRPr="00D16E42">
              <w:rPr>
                <w:sz w:val="20"/>
                <w:szCs w:val="20"/>
              </w:rPr>
              <w:t xml:space="preserve">Kinerja Keuangan </w:t>
            </w:r>
          </w:p>
        </w:tc>
        <w:tc>
          <w:tcPr>
            <w:tcW w:w="1403" w:type="dxa"/>
            <w:shd w:val="clear" w:color="auto" w:fill="auto"/>
            <w:noWrap/>
            <w:vAlign w:val="bottom"/>
            <w:hideMark/>
          </w:tcPr>
          <w:p w:rsidR="00BC2C79" w:rsidRPr="00D16E42" w:rsidRDefault="00BC2C79" w:rsidP="00E463FD">
            <w:pPr>
              <w:jc w:val="center"/>
              <w:rPr>
                <w:sz w:val="20"/>
                <w:szCs w:val="20"/>
              </w:rPr>
            </w:pPr>
            <w:r w:rsidRPr="00D16E42">
              <w:rPr>
                <w:sz w:val="20"/>
                <w:szCs w:val="20"/>
              </w:rPr>
              <w:t>0.950</w:t>
            </w:r>
          </w:p>
        </w:tc>
        <w:tc>
          <w:tcPr>
            <w:tcW w:w="1007" w:type="dxa"/>
            <w:shd w:val="clear" w:color="auto" w:fill="auto"/>
            <w:noWrap/>
            <w:vAlign w:val="bottom"/>
            <w:hideMark/>
          </w:tcPr>
          <w:p w:rsidR="00BC2C79" w:rsidRPr="00D16E42" w:rsidRDefault="00BC2C79" w:rsidP="00E463FD">
            <w:pPr>
              <w:jc w:val="center"/>
              <w:rPr>
                <w:sz w:val="20"/>
                <w:szCs w:val="20"/>
              </w:rPr>
            </w:pPr>
            <w:r w:rsidRPr="00D16E42">
              <w:rPr>
                <w:sz w:val="20"/>
                <w:szCs w:val="20"/>
              </w:rPr>
              <w:t>0.994</w:t>
            </w:r>
          </w:p>
        </w:tc>
        <w:tc>
          <w:tcPr>
            <w:tcW w:w="1310" w:type="dxa"/>
            <w:shd w:val="clear" w:color="auto" w:fill="auto"/>
            <w:noWrap/>
            <w:vAlign w:val="bottom"/>
            <w:hideMark/>
          </w:tcPr>
          <w:p w:rsidR="00BC2C79" w:rsidRPr="00D16E42" w:rsidRDefault="00BC2C79" w:rsidP="00E463FD">
            <w:pPr>
              <w:jc w:val="center"/>
              <w:rPr>
                <w:sz w:val="20"/>
                <w:szCs w:val="20"/>
              </w:rPr>
            </w:pPr>
            <w:r w:rsidRPr="00D16E42">
              <w:rPr>
                <w:sz w:val="20"/>
                <w:szCs w:val="20"/>
              </w:rPr>
              <w:t>0.967</w:t>
            </w:r>
          </w:p>
        </w:tc>
        <w:tc>
          <w:tcPr>
            <w:tcW w:w="1666" w:type="dxa"/>
            <w:shd w:val="clear" w:color="auto" w:fill="auto"/>
            <w:noWrap/>
            <w:vAlign w:val="bottom"/>
            <w:hideMark/>
          </w:tcPr>
          <w:p w:rsidR="00BC2C79" w:rsidRPr="00D16E42" w:rsidRDefault="00BC2C79" w:rsidP="00E463FD">
            <w:pPr>
              <w:jc w:val="center"/>
              <w:rPr>
                <w:sz w:val="20"/>
                <w:szCs w:val="20"/>
              </w:rPr>
            </w:pPr>
            <w:r w:rsidRPr="00D16E42">
              <w:rPr>
                <w:sz w:val="20"/>
                <w:szCs w:val="20"/>
              </w:rPr>
              <w:t>0.908</w:t>
            </w:r>
          </w:p>
        </w:tc>
      </w:tr>
    </w:tbl>
    <w:p w:rsidR="00DD126E" w:rsidRDefault="00DD126E" w:rsidP="00E463FD">
      <w:pPr>
        <w:ind w:left="709"/>
        <w:jc w:val="both"/>
        <w:rPr>
          <w:color w:val="000000" w:themeColor="text1"/>
        </w:rPr>
      </w:pPr>
    </w:p>
    <w:p w:rsidR="00C53CBF" w:rsidRDefault="00BC2C79" w:rsidP="00C53CBF">
      <w:pPr>
        <w:ind w:left="709"/>
        <w:jc w:val="both"/>
        <w:rPr>
          <w:color w:val="000000" w:themeColor="text1"/>
        </w:rPr>
      </w:pPr>
      <w:r>
        <w:rPr>
          <w:color w:val="000000" w:themeColor="text1"/>
        </w:rPr>
        <w:tab/>
      </w:r>
      <w:r>
        <w:rPr>
          <w:color w:val="000000" w:themeColor="text1"/>
        </w:rPr>
        <w:tab/>
      </w:r>
      <w:r w:rsidR="00C53CBF">
        <w:rPr>
          <w:sz w:val="20"/>
          <w:szCs w:val="20"/>
        </w:rPr>
        <w:t xml:space="preserve">Dari tabel </w:t>
      </w:r>
      <w:r w:rsidRPr="00BC2C79">
        <w:rPr>
          <w:sz w:val="20"/>
          <w:szCs w:val="20"/>
        </w:rPr>
        <w:t>1 diatas nilai Cronbach's Alpha dan Composite Reliability dianggap telah memenuhi syarat yaitu nilai faktor loading bernilai lebih dari 0,6 (&gt; 0,6) dan nilai AVE lebih dari 0,5 (&gt; 0,5). Sehingga dapat disimpulkan Corporate Social Responsibility (CSR), Kinerja Lingkungan dan Kinerja Keuangan mempunyai validitas dan reliabilitas yang baik</w:t>
      </w:r>
      <w:r w:rsidR="00DD126E">
        <w:rPr>
          <w:color w:val="000000" w:themeColor="text1"/>
        </w:rPr>
        <w:t>.</w:t>
      </w:r>
    </w:p>
    <w:p w:rsidR="003152AE" w:rsidRDefault="003152AE" w:rsidP="00E463FD">
      <w:pPr>
        <w:ind w:left="709"/>
        <w:jc w:val="both"/>
        <w:rPr>
          <w:color w:val="000000" w:themeColor="text1"/>
        </w:rPr>
      </w:pPr>
    </w:p>
    <w:p w:rsidR="003152AE" w:rsidRDefault="003152AE" w:rsidP="00E463FD">
      <w:pPr>
        <w:ind w:left="709"/>
        <w:jc w:val="both"/>
        <w:rPr>
          <w:color w:val="000000" w:themeColor="text1"/>
        </w:rPr>
      </w:pPr>
    </w:p>
    <w:p w:rsidR="003152AE" w:rsidRDefault="003152AE" w:rsidP="00E463FD">
      <w:pPr>
        <w:ind w:left="709"/>
        <w:jc w:val="both"/>
        <w:rPr>
          <w:color w:val="000000" w:themeColor="text1"/>
        </w:rPr>
      </w:pPr>
    </w:p>
    <w:p w:rsidR="003152AE" w:rsidRDefault="003152AE" w:rsidP="00E463FD">
      <w:pPr>
        <w:ind w:left="709"/>
        <w:jc w:val="both"/>
        <w:rPr>
          <w:color w:val="000000" w:themeColor="text1"/>
        </w:rPr>
      </w:pPr>
    </w:p>
    <w:p w:rsidR="00DD126E" w:rsidRDefault="00C53CBF" w:rsidP="00E463FD">
      <w:pPr>
        <w:ind w:left="709"/>
        <w:jc w:val="both"/>
        <w:rPr>
          <w:sz w:val="20"/>
          <w:szCs w:val="20"/>
        </w:rPr>
      </w:pPr>
      <w:r>
        <w:rPr>
          <w:sz w:val="20"/>
          <w:szCs w:val="20"/>
        </w:rPr>
        <w:lastRenderedPageBreak/>
        <w:t>T</w:t>
      </w:r>
      <w:r w:rsidRPr="00C53CBF">
        <w:rPr>
          <w:sz w:val="20"/>
          <w:szCs w:val="20"/>
        </w:rPr>
        <w:t>ahapan</w:t>
      </w:r>
      <w:r>
        <w:rPr>
          <w:sz w:val="20"/>
          <w:szCs w:val="20"/>
        </w:rPr>
        <w:t xml:space="preserve"> </w:t>
      </w:r>
      <w:r w:rsidRPr="00C53CBF">
        <w:rPr>
          <w:sz w:val="20"/>
          <w:szCs w:val="20"/>
        </w:rPr>
        <w:t>selanjutnya pemeriksaan terhadap discriminat validity. Berikut hasil discriminat val</w:t>
      </w:r>
      <w:r>
        <w:rPr>
          <w:sz w:val="20"/>
          <w:szCs w:val="20"/>
        </w:rPr>
        <w:t>idity ditunjukan pada Tabel 2</w:t>
      </w:r>
      <w:r w:rsidRPr="00C53CBF">
        <w:rPr>
          <w:sz w:val="20"/>
          <w:szCs w:val="20"/>
        </w:rPr>
        <w:t>:</w:t>
      </w:r>
    </w:p>
    <w:p w:rsidR="00C53CBF" w:rsidRDefault="00C53CBF" w:rsidP="00E463FD">
      <w:pPr>
        <w:ind w:left="709"/>
        <w:jc w:val="both"/>
        <w:rPr>
          <w:color w:val="000000" w:themeColor="text1"/>
        </w:rPr>
      </w:pPr>
    </w:p>
    <w:p w:rsidR="00BC2C79" w:rsidRPr="00C0445B" w:rsidRDefault="00C0445B" w:rsidP="00E463FD">
      <w:pPr>
        <w:pStyle w:val="ListParagraph"/>
        <w:jc w:val="center"/>
        <w:rPr>
          <w:sz w:val="20"/>
          <w:szCs w:val="20"/>
          <w:lang w:val="en-US"/>
        </w:rPr>
      </w:pPr>
      <w:r w:rsidRPr="00C0445B">
        <w:rPr>
          <w:b/>
          <w:sz w:val="20"/>
          <w:szCs w:val="20"/>
        </w:rPr>
        <w:t xml:space="preserve">Tabel 2. </w:t>
      </w:r>
      <w:r w:rsidR="00BC2C79" w:rsidRPr="00D16E42">
        <w:rPr>
          <w:sz w:val="20"/>
          <w:szCs w:val="20"/>
        </w:rPr>
        <w:t>Discriminat Validity</w:t>
      </w:r>
    </w:p>
    <w:tbl>
      <w:tblPr>
        <w:tblW w:w="7792" w:type="dxa"/>
        <w:tblInd w:w="782" w:type="dxa"/>
        <w:tblBorders>
          <w:top w:val="single" w:sz="4" w:space="0" w:color="auto"/>
          <w:bottom w:val="single" w:sz="4" w:space="0" w:color="auto"/>
        </w:tblBorders>
        <w:tblLook w:val="04A0" w:firstRow="1" w:lastRow="0" w:firstColumn="1" w:lastColumn="0" w:noHBand="0" w:noVBand="1"/>
      </w:tblPr>
      <w:tblGrid>
        <w:gridCol w:w="2547"/>
        <w:gridCol w:w="2092"/>
        <w:gridCol w:w="1903"/>
        <w:gridCol w:w="1747"/>
      </w:tblGrid>
      <w:tr w:rsidR="00BC2C79" w:rsidRPr="00D16E42" w:rsidTr="00C53CBF">
        <w:trPr>
          <w:trHeight w:val="300"/>
        </w:trPr>
        <w:tc>
          <w:tcPr>
            <w:tcW w:w="2547" w:type="dxa"/>
            <w:tcBorders>
              <w:bottom w:val="single" w:sz="4" w:space="0" w:color="auto"/>
            </w:tcBorders>
            <w:shd w:val="clear" w:color="auto" w:fill="auto"/>
            <w:noWrap/>
            <w:vAlign w:val="bottom"/>
            <w:hideMark/>
          </w:tcPr>
          <w:p w:rsidR="00BC2C79" w:rsidRPr="00D16E42" w:rsidRDefault="00BC2C79" w:rsidP="00E463FD">
            <w:pPr>
              <w:pStyle w:val="ListParagraph"/>
              <w:jc w:val="center"/>
              <w:rPr>
                <w:sz w:val="20"/>
                <w:szCs w:val="20"/>
              </w:rPr>
            </w:pPr>
            <w:r w:rsidRPr="00D16E42">
              <w:rPr>
                <w:sz w:val="20"/>
                <w:szCs w:val="20"/>
              </w:rPr>
              <w:t> </w:t>
            </w:r>
          </w:p>
        </w:tc>
        <w:tc>
          <w:tcPr>
            <w:tcW w:w="1843" w:type="dxa"/>
            <w:tcBorders>
              <w:bottom w:val="single" w:sz="4" w:space="0" w:color="auto"/>
            </w:tcBorders>
            <w:shd w:val="clear" w:color="auto" w:fill="auto"/>
            <w:noWrap/>
            <w:vAlign w:val="center"/>
            <w:hideMark/>
          </w:tcPr>
          <w:p w:rsidR="00BC2C79" w:rsidRPr="00D16E42" w:rsidRDefault="00BC2C79" w:rsidP="00E463FD">
            <w:pPr>
              <w:pStyle w:val="ListParagraph"/>
              <w:jc w:val="center"/>
              <w:rPr>
                <w:sz w:val="20"/>
                <w:szCs w:val="20"/>
              </w:rPr>
            </w:pPr>
            <w:r w:rsidRPr="00D16E42">
              <w:rPr>
                <w:sz w:val="20"/>
                <w:szCs w:val="20"/>
              </w:rPr>
              <w:t>Corporate Social Responsibility (CSR)</w:t>
            </w:r>
          </w:p>
        </w:tc>
        <w:tc>
          <w:tcPr>
            <w:tcW w:w="1701" w:type="dxa"/>
            <w:tcBorders>
              <w:bottom w:val="single" w:sz="4" w:space="0" w:color="auto"/>
            </w:tcBorders>
            <w:shd w:val="clear" w:color="auto" w:fill="auto"/>
            <w:noWrap/>
            <w:vAlign w:val="center"/>
            <w:hideMark/>
          </w:tcPr>
          <w:p w:rsidR="00BC2C79" w:rsidRPr="00D16E42" w:rsidRDefault="00BC2C79" w:rsidP="00E463FD">
            <w:pPr>
              <w:pStyle w:val="ListParagraph"/>
              <w:jc w:val="center"/>
              <w:rPr>
                <w:sz w:val="20"/>
                <w:szCs w:val="20"/>
              </w:rPr>
            </w:pPr>
            <w:r w:rsidRPr="00D16E42">
              <w:rPr>
                <w:sz w:val="20"/>
                <w:szCs w:val="20"/>
              </w:rPr>
              <w:t>Kinerja Lingkungan</w:t>
            </w:r>
          </w:p>
        </w:tc>
        <w:tc>
          <w:tcPr>
            <w:tcW w:w="1701" w:type="dxa"/>
            <w:tcBorders>
              <w:bottom w:val="single" w:sz="4" w:space="0" w:color="auto"/>
            </w:tcBorders>
            <w:shd w:val="clear" w:color="auto" w:fill="auto"/>
            <w:noWrap/>
            <w:vAlign w:val="center"/>
            <w:hideMark/>
          </w:tcPr>
          <w:p w:rsidR="00BC2C79" w:rsidRPr="00D16E42" w:rsidRDefault="00BC2C79" w:rsidP="00E463FD">
            <w:pPr>
              <w:pStyle w:val="ListParagraph"/>
              <w:jc w:val="center"/>
              <w:rPr>
                <w:sz w:val="20"/>
                <w:szCs w:val="20"/>
              </w:rPr>
            </w:pPr>
            <w:r w:rsidRPr="00D16E42">
              <w:rPr>
                <w:sz w:val="20"/>
                <w:szCs w:val="20"/>
              </w:rPr>
              <w:t>Kinerja Keuangan</w:t>
            </w:r>
          </w:p>
        </w:tc>
      </w:tr>
      <w:tr w:rsidR="00BC2C79" w:rsidRPr="00D16E42" w:rsidTr="00C53CBF">
        <w:trPr>
          <w:trHeight w:val="300"/>
        </w:trPr>
        <w:tc>
          <w:tcPr>
            <w:tcW w:w="2547" w:type="dxa"/>
            <w:tcBorders>
              <w:top w:val="single" w:sz="4" w:space="0" w:color="auto"/>
            </w:tcBorders>
            <w:shd w:val="clear" w:color="auto" w:fill="auto"/>
            <w:noWrap/>
            <w:vAlign w:val="center"/>
            <w:hideMark/>
          </w:tcPr>
          <w:p w:rsidR="00BC2C79" w:rsidRPr="00D16E42" w:rsidRDefault="00BC2C79" w:rsidP="00C53CBF">
            <w:pPr>
              <w:pStyle w:val="ListParagraph"/>
              <w:ind w:left="0"/>
              <w:rPr>
                <w:sz w:val="20"/>
                <w:szCs w:val="20"/>
              </w:rPr>
            </w:pPr>
            <w:r w:rsidRPr="00D16E42">
              <w:rPr>
                <w:sz w:val="20"/>
                <w:szCs w:val="20"/>
              </w:rPr>
              <w:t>Corporate Social Responsibility (CSR)</w:t>
            </w:r>
          </w:p>
        </w:tc>
        <w:tc>
          <w:tcPr>
            <w:tcW w:w="1843" w:type="dxa"/>
            <w:tcBorders>
              <w:top w:val="single" w:sz="4" w:space="0" w:color="auto"/>
            </w:tcBorders>
            <w:shd w:val="clear" w:color="auto" w:fill="auto"/>
            <w:noWrap/>
            <w:vAlign w:val="center"/>
            <w:hideMark/>
          </w:tcPr>
          <w:p w:rsidR="00BC2C79" w:rsidRPr="00D16E42" w:rsidRDefault="00BC2C79" w:rsidP="00E463FD">
            <w:pPr>
              <w:pStyle w:val="ListParagraph"/>
              <w:jc w:val="center"/>
              <w:rPr>
                <w:sz w:val="20"/>
                <w:szCs w:val="20"/>
              </w:rPr>
            </w:pPr>
            <w:r w:rsidRPr="00D16E42">
              <w:rPr>
                <w:sz w:val="20"/>
                <w:szCs w:val="20"/>
              </w:rPr>
              <w:t>1.000</w:t>
            </w:r>
          </w:p>
        </w:tc>
        <w:tc>
          <w:tcPr>
            <w:tcW w:w="1701" w:type="dxa"/>
            <w:tcBorders>
              <w:top w:val="single" w:sz="4" w:space="0" w:color="auto"/>
            </w:tcBorders>
            <w:shd w:val="clear" w:color="auto" w:fill="auto"/>
            <w:noWrap/>
            <w:vAlign w:val="center"/>
            <w:hideMark/>
          </w:tcPr>
          <w:p w:rsidR="00BC2C79" w:rsidRPr="00D16E42" w:rsidRDefault="00BC2C79" w:rsidP="00E463FD">
            <w:pPr>
              <w:pStyle w:val="ListParagraph"/>
              <w:jc w:val="center"/>
              <w:rPr>
                <w:sz w:val="20"/>
                <w:szCs w:val="20"/>
              </w:rPr>
            </w:pPr>
          </w:p>
        </w:tc>
        <w:tc>
          <w:tcPr>
            <w:tcW w:w="1701" w:type="dxa"/>
            <w:tcBorders>
              <w:top w:val="single" w:sz="4" w:space="0" w:color="auto"/>
            </w:tcBorders>
            <w:shd w:val="clear" w:color="auto" w:fill="auto"/>
            <w:noWrap/>
            <w:vAlign w:val="center"/>
            <w:hideMark/>
          </w:tcPr>
          <w:p w:rsidR="00BC2C79" w:rsidRPr="00D16E42" w:rsidRDefault="00BC2C79" w:rsidP="00E463FD">
            <w:pPr>
              <w:pStyle w:val="ListParagraph"/>
              <w:jc w:val="center"/>
              <w:rPr>
                <w:sz w:val="20"/>
                <w:szCs w:val="20"/>
              </w:rPr>
            </w:pPr>
          </w:p>
        </w:tc>
      </w:tr>
      <w:tr w:rsidR="00BC2C79" w:rsidRPr="00D16E42" w:rsidTr="00D16E42">
        <w:trPr>
          <w:trHeight w:val="407"/>
        </w:trPr>
        <w:tc>
          <w:tcPr>
            <w:tcW w:w="2547" w:type="dxa"/>
            <w:shd w:val="clear" w:color="auto" w:fill="auto"/>
            <w:noWrap/>
            <w:vAlign w:val="center"/>
            <w:hideMark/>
          </w:tcPr>
          <w:p w:rsidR="00BC2C79" w:rsidRPr="00D16E42" w:rsidRDefault="00BC2C79" w:rsidP="00C53CBF">
            <w:pPr>
              <w:pStyle w:val="ListParagraph"/>
              <w:ind w:left="0"/>
              <w:rPr>
                <w:sz w:val="20"/>
                <w:szCs w:val="20"/>
              </w:rPr>
            </w:pPr>
            <w:r w:rsidRPr="00D16E42">
              <w:rPr>
                <w:sz w:val="20"/>
                <w:szCs w:val="20"/>
              </w:rPr>
              <w:t>Kinerja Lingkungan</w:t>
            </w:r>
          </w:p>
        </w:tc>
        <w:tc>
          <w:tcPr>
            <w:tcW w:w="1843" w:type="dxa"/>
            <w:shd w:val="clear" w:color="auto" w:fill="auto"/>
            <w:noWrap/>
            <w:vAlign w:val="center"/>
            <w:hideMark/>
          </w:tcPr>
          <w:p w:rsidR="00BC2C79" w:rsidRPr="00D16E42" w:rsidRDefault="00BC2C79" w:rsidP="00E463FD">
            <w:pPr>
              <w:pStyle w:val="ListParagraph"/>
              <w:jc w:val="center"/>
              <w:rPr>
                <w:sz w:val="20"/>
                <w:szCs w:val="20"/>
              </w:rPr>
            </w:pPr>
            <w:r w:rsidRPr="00D16E42">
              <w:rPr>
                <w:sz w:val="20"/>
                <w:szCs w:val="20"/>
              </w:rPr>
              <w:t>0.247</w:t>
            </w:r>
          </w:p>
        </w:tc>
        <w:tc>
          <w:tcPr>
            <w:tcW w:w="1701" w:type="dxa"/>
            <w:shd w:val="clear" w:color="auto" w:fill="auto"/>
            <w:noWrap/>
            <w:vAlign w:val="center"/>
            <w:hideMark/>
          </w:tcPr>
          <w:p w:rsidR="00BC2C79" w:rsidRPr="00D16E42" w:rsidRDefault="00BC2C79" w:rsidP="00E463FD">
            <w:pPr>
              <w:pStyle w:val="ListParagraph"/>
              <w:jc w:val="center"/>
              <w:rPr>
                <w:sz w:val="20"/>
                <w:szCs w:val="20"/>
              </w:rPr>
            </w:pPr>
            <w:r w:rsidRPr="00D16E42">
              <w:rPr>
                <w:sz w:val="20"/>
                <w:szCs w:val="20"/>
              </w:rPr>
              <w:t>1.000</w:t>
            </w:r>
          </w:p>
        </w:tc>
        <w:tc>
          <w:tcPr>
            <w:tcW w:w="1701" w:type="dxa"/>
            <w:shd w:val="clear" w:color="auto" w:fill="auto"/>
            <w:noWrap/>
            <w:vAlign w:val="center"/>
            <w:hideMark/>
          </w:tcPr>
          <w:p w:rsidR="00BC2C79" w:rsidRPr="00D16E42" w:rsidRDefault="00BC2C79" w:rsidP="00E463FD">
            <w:pPr>
              <w:pStyle w:val="ListParagraph"/>
              <w:jc w:val="center"/>
              <w:rPr>
                <w:sz w:val="20"/>
                <w:szCs w:val="20"/>
              </w:rPr>
            </w:pPr>
            <w:r w:rsidRPr="00D16E42">
              <w:rPr>
                <w:sz w:val="20"/>
                <w:szCs w:val="20"/>
              </w:rPr>
              <w:t>0.289</w:t>
            </w:r>
          </w:p>
        </w:tc>
      </w:tr>
      <w:tr w:rsidR="00BC2C79" w:rsidRPr="00D16E42" w:rsidTr="00D16E42">
        <w:trPr>
          <w:trHeight w:val="383"/>
        </w:trPr>
        <w:tc>
          <w:tcPr>
            <w:tcW w:w="2547" w:type="dxa"/>
            <w:shd w:val="clear" w:color="auto" w:fill="auto"/>
            <w:noWrap/>
            <w:vAlign w:val="center"/>
            <w:hideMark/>
          </w:tcPr>
          <w:p w:rsidR="00BC2C79" w:rsidRPr="00D16E42" w:rsidRDefault="00BC2C79" w:rsidP="00C53CBF">
            <w:pPr>
              <w:pStyle w:val="ListParagraph"/>
              <w:ind w:left="0"/>
              <w:rPr>
                <w:sz w:val="20"/>
                <w:szCs w:val="20"/>
              </w:rPr>
            </w:pPr>
            <w:r w:rsidRPr="00D16E42">
              <w:rPr>
                <w:sz w:val="20"/>
                <w:szCs w:val="20"/>
              </w:rPr>
              <w:t xml:space="preserve">Kinerja Keuangan </w:t>
            </w:r>
          </w:p>
        </w:tc>
        <w:tc>
          <w:tcPr>
            <w:tcW w:w="1843" w:type="dxa"/>
            <w:shd w:val="clear" w:color="auto" w:fill="auto"/>
            <w:noWrap/>
            <w:vAlign w:val="center"/>
            <w:hideMark/>
          </w:tcPr>
          <w:p w:rsidR="00BC2C79" w:rsidRPr="00D16E42" w:rsidRDefault="00BC2C79" w:rsidP="00E463FD">
            <w:pPr>
              <w:pStyle w:val="ListParagraph"/>
              <w:jc w:val="center"/>
              <w:rPr>
                <w:sz w:val="20"/>
                <w:szCs w:val="20"/>
              </w:rPr>
            </w:pPr>
            <w:r w:rsidRPr="00D16E42">
              <w:rPr>
                <w:sz w:val="20"/>
                <w:szCs w:val="20"/>
              </w:rPr>
              <w:t>-0.239</w:t>
            </w:r>
          </w:p>
        </w:tc>
        <w:tc>
          <w:tcPr>
            <w:tcW w:w="1701" w:type="dxa"/>
            <w:shd w:val="clear" w:color="auto" w:fill="auto"/>
            <w:noWrap/>
            <w:vAlign w:val="center"/>
            <w:hideMark/>
          </w:tcPr>
          <w:p w:rsidR="00BC2C79" w:rsidRPr="00D16E42" w:rsidRDefault="00BC2C79" w:rsidP="00E463FD">
            <w:pPr>
              <w:pStyle w:val="ListParagraph"/>
              <w:jc w:val="center"/>
              <w:rPr>
                <w:sz w:val="20"/>
                <w:szCs w:val="20"/>
              </w:rPr>
            </w:pPr>
          </w:p>
        </w:tc>
        <w:tc>
          <w:tcPr>
            <w:tcW w:w="1701" w:type="dxa"/>
            <w:shd w:val="clear" w:color="auto" w:fill="auto"/>
            <w:noWrap/>
            <w:vAlign w:val="center"/>
            <w:hideMark/>
          </w:tcPr>
          <w:p w:rsidR="00BC2C79" w:rsidRPr="00D16E42" w:rsidRDefault="00BC2C79" w:rsidP="00E463FD">
            <w:pPr>
              <w:pStyle w:val="ListParagraph"/>
              <w:jc w:val="center"/>
              <w:rPr>
                <w:sz w:val="20"/>
                <w:szCs w:val="20"/>
              </w:rPr>
            </w:pPr>
            <w:r w:rsidRPr="00D16E42">
              <w:rPr>
                <w:sz w:val="20"/>
                <w:szCs w:val="20"/>
              </w:rPr>
              <w:t>0.953</w:t>
            </w:r>
          </w:p>
        </w:tc>
      </w:tr>
    </w:tbl>
    <w:p w:rsidR="00C53CBF" w:rsidRDefault="00C53CBF" w:rsidP="00E463FD">
      <w:pPr>
        <w:ind w:left="709"/>
        <w:jc w:val="both"/>
        <w:rPr>
          <w:sz w:val="20"/>
          <w:szCs w:val="20"/>
        </w:rPr>
      </w:pPr>
    </w:p>
    <w:p w:rsidR="00BC2C79" w:rsidRDefault="00C53CBF" w:rsidP="00E463FD">
      <w:pPr>
        <w:ind w:left="709"/>
        <w:jc w:val="both"/>
        <w:rPr>
          <w:sz w:val="20"/>
          <w:szCs w:val="20"/>
        </w:rPr>
      </w:pPr>
      <w:r>
        <w:rPr>
          <w:sz w:val="20"/>
          <w:szCs w:val="20"/>
        </w:rPr>
        <w:tab/>
      </w:r>
      <w:r>
        <w:rPr>
          <w:sz w:val="20"/>
          <w:szCs w:val="20"/>
        </w:rPr>
        <w:tab/>
      </w:r>
      <w:r w:rsidR="00BC2C79" w:rsidRPr="00BC2C79">
        <w:rPr>
          <w:sz w:val="20"/>
          <w:szCs w:val="20"/>
        </w:rPr>
        <w:t xml:space="preserve">Terdapat cara lain yang digunakan untuk outer model yaitu dengan cara membandingkan nilai kuadrat AVE yang terdapat pada konstruk dengan hasil korelasi antara konstruk lainnya atau juga dapat disebut dengan discriminant validity. Apabila nilai yang dihasilkan dari nilai kuadrat AVE lebih tinggi daripada hasil korelasi dengan konstruk lain maka disimpulkan bahwa konstruk tersebut memiliki tingkat discriminant validity yang baik. </w:t>
      </w:r>
      <w:r w:rsidR="00BC2C79">
        <w:rPr>
          <w:sz w:val="20"/>
          <w:szCs w:val="20"/>
        </w:rPr>
        <w:t>Berdasarkan tabel</w:t>
      </w:r>
      <w:r w:rsidR="00BC2C79" w:rsidRPr="00BC2C79">
        <w:rPr>
          <w:sz w:val="20"/>
          <w:szCs w:val="20"/>
        </w:rPr>
        <w:t xml:space="preserve"> nilai diatas dapat disimpulkan bahwa semua variabel dari Corporate Social Responsibility (CSR), Kinerja Lingkungan dan Kinerja Keuangan memenuhi syarat.</w:t>
      </w:r>
    </w:p>
    <w:p w:rsidR="00C53CBF" w:rsidRDefault="00C53CBF" w:rsidP="00E463FD">
      <w:pPr>
        <w:ind w:left="709"/>
        <w:jc w:val="both"/>
        <w:rPr>
          <w:sz w:val="20"/>
          <w:szCs w:val="20"/>
        </w:rPr>
      </w:pPr>
    </w:p>
    <w:p w:rsidR="00A56309" w:rsidRDefault="00A56309" w:rsidP="00E463FD">
      <w:pPr>
        <w:pStyle w:val="ListParagraph"/>
        <w:numPr>
          <w:ilvl w:val="0"/>
          <w:numId w:val="11"/>
        </w:numPr>
        <w:rPr>
          <w:b/>
          <w:sz w:val="20"/>
          <w:lang w:val="en-US"/>
        </w:rPr>
      </w:pPr>
      <w:r w:rsidRPr="00A56309">
        <w:rPr>
          <w:b/>
          <w:sz w:val="20"/>
          <w:lang w:val="en-US"/>
        </w:rPr>
        <w:t xml:space="preserve">Inner Model ( Model Struktural ) </w:t>
      </w:r>
    </w:p>
    <w:p w:rsidR="00EF4D72" w:rsidRPr="00EF4D72" w:rsidRDefault="00EF4D72" w:rsidP="00E463FD">
      <w:pPr>
        <w:pStyle w:val="ListParagraph"/>
        <w:ind w:left="786"/>
        <w:jc w:val="center"/>
        <w:rPr>
          <w:color w:val="000000" w:themeColor="text1"/>
        </w:rPr>
      </w:pPr>
      <w:r>
        <w:rPr>
          <w:noProof/>
          <w:lang w:val="en-US" w:eastAsia="en-US"/>
        </w:rPr>
        <w:drawing>
          <wp:inline distT="0" distB="0" distL="0" distR="0" wp14:anchorId="4D7052E3" wp14:editId="6928B27E">
            <wp:extent cx="3564082" cy="180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NER_MODEL-removebg-preview.png"/>
                    <pic:cNvPicPr/>
                  </pic:nvPicPr>
                  <pic:blipFill>
                    <a:blip r:embed="rId17">
                      <a:extLst>
                        <a:ext uri="{28A0092B-C50C-407E-A947-70E740481C1C}">
                          <a14:useLocalDpi xmlns:a14="http://schemas.microsoft.com/office/drawing/2010/main" val="0"/>
                        </a:ext>
                      </a:extLst>
                    </a:blip>
                    <a:stretch>
                      <a:fillRect/>
                    </a:stretch>
                  </pic:blipFill>
                  <pic:spPr>
                    <a:xfrm>
                      <a:off x="0" y="0"/>
                      <a:ext cx="3564082" cy="1800000"/>
                    </a:xfrm>
                    <a:prstGeom prst="rect">
                      <a:avLst/>
                    </a:prstGeom>
                  </pic:spPr>
                </pic:pic>
              </a:graphicData>
            </a:graphic>
          </wp:inline>
        </w:drawing>
      </w:r>
    </w:p>
    <w:p w:rsidR="00C53CBF" w:rsidRPr="005F5C2F" w:rsidRDefault="00C53CBF" w:rsidP="00C53CBF">
      <w:pPr>
        <w:pStyle w:val="ListParagraph"/>
        <w:ind w:left="786"/>
        <w:jc w:val="center"/>
        <w:rPr>
          <w:color w:val="000000" w:themeColor="text1"/>
          <w:sz w:val="20"/>
        </w:rPr>
      </w:pPr>
      <w:r>
        <w:rPr>
          <w:b/>
          <w:bCs/>
          <w:sz w:val="20"/>
          <w:szCs w:val="20"/>
        </w:rPr>
        <w:t xml:space="preserve">Gambar </w:t>
      </w:r>
      <w:r w:rsidR="00521638">
        <w:rPr>
          <w:b/>
          <w:bCs/>
          <w:sz w:val="20"/>
          <w:szCs w:val="20"/>
          <w:lang w:val="en-GB"/>
        </w:rPr>
        <w:t>2</w:t>
      </w:r>
      <w:bookmarkStart w:id="2" w:name="_GoBack"/>
      <w:bookmarkEnd w:id="2"/>
      <w:r>
        <w:rPr>
          <w:sz w:val="20"/>
          <w:szCs w:val="20"/>
        </w:rPr>
        <w:t xml:space="preserve">. </w:t>
      </w:r>
      <w:r w:rsidRPr="005F5C2F">
        <w:rPr>
          <w:color w:val="000000" w:themeColor="text1"/>
          <w:sz w:val="20"/>
        </w:rPr>
        <w:t>Inner Ouput SmartPls</w:t>
      </w:r>
    </w:p>
    <w:p w:rsidR="00C53CBF" w:rsidRDefault="00C53CBF" w:rsidP="00C53CBF">
      <w:pPr>
        <w:ind w:left="567"/>
        <w:jc w:val="center"/>
        <w:rPr>
          <w:sz w:val="20"/>
          <w:szCs w:val="20"/>
        </w:rPr>
      </w:pPr>
    </w:p>
    <w:p w:rsidR="00EF4D72" w:rsidRDefault="00EF4D72" w:rsidP="00C53CBF">
      <w:pPr>
        <w:ind w:left="567" w:firstLine="851"/>
        <w:rPr>
          <w:sz w:val="20"/>
          <w:szCs w:val="20"/>
        </w:rPr>
      </w:pPr>
      <w:r w:rsidRPr="00EF4D72">
        <w:rPr>
          <w:sz w:val="20"/>
          <w:szCs w:val="20"/>
        </w:rPr>
        <w:t>Inner model menunjukkan hubungan antara konstruk dan nilai signifikansi serta nilai R-square. Perhitungan untuk nilai R-square dapat dilihat setelah data dinyatakan dalam model discriminant validity terpenuhi maka analisis inner model dari structural digunakan akan diketahui nilai R-square.</w:t>
      </w:r>
    </w:p>
    <w:p w:rsidR="00C53CBF" w:rsidRPr="00EF4D72" w:rsidRDefault="00C53CBF" w:rsidP="00C53CBF">
      <w:pPr>
        <w:ind w:left="567" w:firstLine="851"/>
        <w:rPr>
          <w:sz w:val="20"/>
          <w:szCs w:val="20"/>
        </w:rPr>
      </w:pPr>
    </w:p>
    <w:p w:rsidR="00EF4D72" w:rsidRPr="00EF4D72" w:rsidRDefault="00C53CBF" w:rsidP="00E463FD">
      <w:pPr>
        <w:jc w:val="center"/>
        <w:rPr>
          <w:sz w:val="20"/>
          <w:szCs w:val="20"/>
        </w:rPr>
      </w:pPr>
      <w:r>
        <w:rPr>
          <w:b/>
          <w:sz w:val="20"/>
          <w:szCs w:val="20"/>
        </w:rPr>
        <w:t>Tabel 3</w:t>
      </w:r>
      <w:r w:rsidRPr="00C53CBF">
        <w:rPr>
          <w:b/>
          <w:sz w:val="20"/>
          <w:szCs w:val="20"/>
        </w:rPr>
        <w:t>.</w:t>
      </w:r>
      <w:r>
        <w:rPr>
          <w:sz w:val="20"/>
          <w:szCs w:val="20"/>
        </w:rPr>
        <w:t xml:space="preserve"> </w:t>
      </w:r>
      <w:r w:rsidR="00EF4D72" w:rsidRPr="00EF4D72">
        <w:rPr>
          <w:sz w:val="20"/>
          <w:szCs w:val="20"/>
        </w:rPr>
        <w:t>R Square</w:t>
      </w:r>
    </w:p>
    <w:tbl>
      <w:tblPr>
        <w:tblW w:w="6334" w:type="dxa"/>
        <w:tblInd w:w="607" w:type="dxa"/>
        <w:tblBorders>
          <w:top w:val="single" w:sz="4" w:space="0" w:color="auto"/>
          <w:bottom w:val="single" w:sz="4" w:space="0" w:color="auto"/>
        </w:tblBorders>
        <w:tblLook w:val="04A0" w:firstRow="1" w:lastRow="0" w:firstColumn="1" w:lastColumn="0" w:noHBand="0" w:noVBand="1"/>
      </w:tblPr>
      <w:tblGrid>
        <w:gridCol w:w="2649"/>
        <w:gridCol w:w="1275"/>
        <w:gridCol w:w="2410"/>
      </w:tblGrid>
      <w:tr w:rsidR="00EF4D72" w:rsidRPr="00EF4D72" w:rsidTr="003D12B9">
        <w:trPr>
          <w:trHeight w:val="300"/>
        </w:trPr>
        <w:tc>
          <w:tcPr>
            <w:tcW w:w="2649" w:type="dxa"/>
            <w:tcBorders>
              <w:bottom w:val="single" w:sz="4" w:space="0" w:color="auto"/>
            </w:tcBorders>
            <w:shd w:val="clear" w:color="auto" w:fill="auto"/>
            <w:noWrap/>
            <w:hideMark/>
          </w:tcPr>
          <w:p w:rsidR="00EF4D72" w:rsidRPr="00EF4D72" w:rsidRDefault="00EF4D72" w:rsidP="00E463FD">
            <w:pPr>
              <w:rPr>
                <w:sz w:val="20"/>
                <w:szCs w:val="20"/>
              </w:rPr>
            </w:pPr>
            <w:r w:rsidRPr="00EF4D72">
              <w:rPr>
                <w:sz w:val="20"/>
                <w:szCs w:val="20"/>
              </w:rPr>
              <w:t> </w:t>
            </w:r>
          </w:p>
        </w:tc>
        <w:tc>
          <w:tcPr>
            <w:tcW w:w="1275" w:type="dxa"/>
            <w:tcBorders>
              <w:bottom w:val="single" w:sz="4" w:space="0" w:color="auto"/>
            </w:tcBorders>
            <w:shd w:val="clear" w:color="auto" w:fill="auto"/>
            <w:noWrap/>
            <w:hideMark/>
          </w:tcPr>
          <w:p w:rsidR="00EF4D72" w:rsidRPr="00EF4D72" w:rsidRDefault="00EF4D72" w:rsidP="00E463FD">
            <w:pPr>
              <w:rPr>
                <w:sz w:val="20"/>
                <w:szCs w:val="20"/>
              </w:rPr>
            </w:pPr>
            <w:r w:rsidRPr="00EF4D72">
              <w:rPr>
                <w:sz w:val="20"/>
                <w:szCs w:val="20"/>
              </w:rPr>
              <w:t>R Square</w:t>
            </w:r>
          </w:p>
        </w:tc>
        <w:tc>
          <w:tcPr>
            <w:tcW w:w="2410" w:type="dxa"/>
            <w:tcBorders>
              <w:bottom w:val="single" w:sz="4" w:space="0" w:color="auto"/>
            </w:tcBorders>
            <w:shd w:val="clear" w:color="auto" w:fill="auto"/>
            <w:noWrap/>
            <w:hideMark/>
          </w:tcPr>
          <w:p w:rsidR="00EF4D72" w:rsidRPr="00EF4D72" w:rsidRDefault="00EF4D72" w:rsidP="00E463FD">
            <w:pPr>
              <w:rPr>
                <w:sz w:val="20"/>
                <w:szCs w:val="20"/>
              </w:rPr>
            </w:pPr>
            <w:r w:rsidRPr="00EF4D72">
              <w:rPr>
                <w:sz w:val="20"/>
                <w:szCs w:val="20"/>
              </w:rPr>
              <w:t>R Square Adjusted</w:t>
            </w:r>
          </w:p>
        </w:tc>
      </w:tr>
      <w:tr w:rsidR="00EF4D72" w:rsidRPr="00EF4D72" w:rsidTr="003D12B9">
        <w:trPr>
          <w:trHeight w:val="300"/>
        </w:trPr>
        <w:tc>
          <w:tcPr>
            <w:tcW w:w="2649" w:type="dxa"/>
            <w:tcBorders>
              <w:top w:val="single" w:sz="4" w:space="0" w:color="auto"/>
            </w:tcBorders>
            <w:shd w:val="clear" w:color="auto" w:fill="auto"/>
            <w:noWrap/>
            <w:hideMark/>
          </w:tcPr>
          <w:p w:rsidR="00EF4D72" w:rsidRPr="00EF4D72" w:rsidRDefault="00EF4D72" w:rsidP="00E463FD">
            <w:pPr>
              <w:rPr>
                <w:sz w:val="20"/>
                <w:szCs w:val="20"/>
              </w:rPr>
            </w:pPr>
            <w:r w:rsidRPr="00EF4D72">
              <w:rPr>
                <w:sz w:val="20"/>
                <w:szCs w:val="20"/>
              </w:rPr>
              <w:t>Kinerja Keuangan</w:t>
            </w:r>
          </w:p>
        </w:tc>
        <w:tc>
          <w:tcPr>
            <w:tcW w:w="1275" w:type="dxa"/>
            <w:tcBorders>
              <w:top w:val="single" w:sz="4" w:space="0" w:color="auto"/>
            </w:tcBorders>
            <w:shd w:val="clear" w:color="auto" w:fill="auto"/>
            <w:noWrap/>
            <w:hideMark/>
          </w:tcPr>
          <w:p w:rsidR="00EF4D72" w:rsidRPr="00EF4D72" w:rsidRDefault="00EF4D72" w:rsidP="00E463FD">
            <w:pPr>
              <w:rPr>
                <w:sz w:val="20"/>
                <w:szCs w:val="20"/>
              </w:rPr>
            </w:pPr>
            <w:r w:rsidRPr="00EF4D72">
              <w:rPr>
                <w:sz w:val="20"/>
                <w:szCs w:val="20"/>
              </w:rPr>
              <w:t>0.187</w:t>
            </w:r>
          </w:p>
        </w:tc>
        <w:tc>
          <w:tcPr>
            <w:tcW w:w="2410" w:type="dxa"/>
            <w:tcBorders>
              <w:top w:val="single" w:sz="4" w:space="0" w:color="auto"/>
            </w:tcBorders>
            <w:shd w:val="clear" w:color="auto" w:fill="auto"/>
            <w:noWrap/>
            <w:hideMark/>
          </w:tcPr>
          <w:p w:rsidR="00EF4D72" w:rsidRPr="00EF4D72" w:rsidRDefault="00EF4D72" w:rsidP="00E463FD">
            <w:pPr>
              <w:rPr>
                <w:sz w:val="20"/>
                <w:szCs w:val="20"/>
              </w:rPr>
            </w:pPr>
            <w:r w:rsidRPr="00EF4D72">
              <w:rPr>
                <w:sz w:val="20"/>
                <w:szCs w:val="20"/>
              </w:rPr>
              <w:t>0.145</w:t>
            </w:r>
          </w:p>
        </w:tc>
      </w:tr>
    </w:tbl>
    <w:p w:rsidR="00C53CBF" w:rsidRDefault="00C53CBF" w:rsidP="00E463FD">
      <w:pPr>
        <w:ind w:left="567"/>
        <w:jc w:val="both"/>
        <w:rPr>
          <w:sz w:val="20"/>
          <w:szCs w:val="20"/>
        </w:rPr>
      </w:pPr>
    </w:p>
    <w:p w:rsidR="00EF4D72" w:rsidRDefault="00C53CBF" w:rsidP="00E463FD">
      <w:pPr>
        <w:ind w:left="567"/>
        <w:jc w:val="both"/>
        <w:rPr>
          <w:sz w:val="20"/>
          <w:szCs w:val="20"/>
        </w:rPr>
      </w:pPr>
      <w:r>
        <w:rPr>
          <w:sz w:val="20"/>
          <w:szCs w:val="20"/>
        </w:rPr>
        <w:tab/>
      </w:r>
      <w:r>
        <w:rPr>
          <w:sz w:val="20"/>
          <w:szCs w:val="20"/>
        </w:rPr>
        <w:tab/>
      </w:r>
      <w:r w:rsidR="00EF4D72" w:rsidRPr="00EF4D72">
        <w:rPr>
          <w:sz w:val="20"/>
          <w:szCs w:val="20"/>
        </w:rPr>
        <w:t>Nilai R Square sebesar 0,187 berarti validitas konstruk praktik perataan laba yang dapat di jelaskan oleh konstruk Corporate Social Responsibility, Kinerja Lingkungan dan interaksinya sebesar 18,7% sedangkan 81,3% dijelaskan oleh variabel lain yang tidak dijelaskan dalam penelitian ini.</w:t>
      </w:r>
    </w:p>
    <w:p w:rsidR="00C53CBF" w:rsidRDefault="00C53CBF" w:rsidP="00E463FD">
      <w:pPr>
        <w:ind w:left="567"/>
        <w:jc w:val="both"/>
        <w:rPr>
          <w:sz w:val="20"/>
          <w:szCs w:val="20"/>
        </w:rPr>
      </w:pPr>
    </w:p>
    <w:p w:rsidR="00C53CBF" w:rsidRDefault="00EF4D72" w:rsidP="00C53CBF">
      <w:pPr>
        <w:pStyle w:val="ListParagraph"/>
        <w:numPr>
          <w:ilvl w:val="0"/>
          <w:numId w:val="10"/>
        </w:numPr>
        <w:ind w:left="426"/>
        <w:jc w:val="both"/>
        <w:rPr>
          <w:b/>
          <w:sz w:val="20"/>
          <w:szCs w:val="20"/>
        </w:rPr>
      </w:pPr>
      <w:r w:rsidRPr="00586AC2">
        <w:rPr>
          <w:b/>
          <w:sz w:val="20"/>
          <w:szCs w:val="20"/>
        </w:rPr>
        <w:t>Uji Hipotesis</w:t>
      </w:r>
    </w:p>
    <w:p w:rsidR="00C53CBF" w:rsidRDefault="00C53CBF" w:rsidP="00C53CBF">
      <w:pPr>
        <w:pStyle w:val="ListParagraph"/>
        <w:ind w:left="426"/>
        <w:jc w:val="both"/>
        <w:rPr>
          <w:sz w:val="20"/>
          <w:szCs w:val="20"/>
        </w:rPr>
      </w:pPr>
      <w:r>
        <w:rPr>
          <w:sz w:val="20"/>
          <w:szCs w:val="20"/>
        </w:rPr>
        <w:tab/>
      </w:r>
      <w:r w:rsidR="00EF4D72" w:rsidRPr="00C53CBF">
        <w:rPr>
          <w:sz w:val="20"/>
          <w:szCs w:val="20"/>
        </w:rPr>
        <w:t xml:space="preserve">Hasil uji hipotesis diawali dengan melihat hasil output menggunakan program PLS yaitu nilai pada path coefficient. Signifikansi pengaruh antara variabel independen dengan variabel dependen dapat dihasilkan dengan melihat nilai Uji T-Statistic dengan P-Value . Metode yang digunakan dalam program PLS adalah metode bootstrapping terhadap sampel. Menggunakan metode bootstrapping masing-masing koefisien. </w:t>
      </w:r>
    </w:p>
    <w:p w:rsidR="00EF4D72" w:rsidRPr="00EF4D72" w:rsidRDefault="00C53CBF" w:rsidP="00C53CBF">
      <w:pPr>
        <w:pStyle w:val="ListParagraph"/>
        <w:ind w:left="426"/>
        <w:jc w:val="both"/>
        <w:rPr>
          <w:sz w:val="20"/>
          <w:szCs w:val="20"/>
        </w:rPr>
      </w:pPr>
      <w:r>
        <w:rPr>
          <w:sz w:val="20"/>
          <w:szCs w:val="20"/>
        </w:rPr>
        <w:tab/>
      </w:r>
      <w:r w:rsidR="00EF4D72" w:rsidRPr="00EF4D72">
        <w:rPr>
          <w:sz w:val="20"/>
          <w:szCs w:val="20"/>
        </w:rPr>
        <w:t>Apabila T-Statistic &gt; 1,96 dan nilai P-Value &lt; 0,05, menunjukkan bahwa hasil hipotesis diterima. Akan tetapi, kebalikannya apabila  T-Statistic &lt; 1,96 dan nilai P-Value &gt; 0,05, maka hipotesis ditolak. Berikut adalah tabel hasil uji signifikan :</w:t>
      </w:r>
    </w:p>
    <w:p w:rsidR="00EF4D72" w:rsidRPr="00EF4D72" w:rsidRDefault="00EF4D72" w:rsidP="00E463FD">
      <w:pPr>
        <w:jc w:val="center"/>
        <w:rPr>
          <w:sz w:val="20"/>
          <w:szCs w:val="20"/>
        </w:rPr>
      </w:pPr>
      <w:r w:rsidRPr="00C53CBF">
        <w:rPr>
          <w:b/>
          <w:sz w:val="20"/>
          <w:szCs w:val="20"/>
        </w:rPr>
        <w:lastRenderedPageBreak/>
        <w:t>T</w:t>
      </w:r>
      <w:r w:rsidR="00C53CBF" w:rsidRPr="00C53CBF">
        <w:rPr>
          <w:b/>
          <w:sz w:val="20"/>
          <w:szCs w:val="20"/>
        </w:rPr>
        <w:t>abel 4.</w:t>
      </w:r>
      <w:r w:rsidR="00C53CBF" w:rsidRPr="00C53CBF">
        <w:rPr>
          <w:b/>
          <w:sz w:val="20"/>
          <w:szCs w:val="20"/>
          <w:lang w:val="en-US"/>
        </w:rPr>
        <w:t xml:space="preserve"> </w:t>
      </w:r>
      <w:r w:rsidRPr="00EF4D72">
        <w:rPr>
          <w:sz w:val="20"/>
          <w:szCs w:val="20"/>
        </w:rPr>
        <w:t>Path Coefficients</w:t>
      </w:r>
    </w:p>
    <w:tbl>
      <w:tblPr>
        <w:tblpPr w:leftFromText="180" w:rightFromText="180" w:vertAnchor="text" w:horzAnchor="margin" w:tblpXSpec="center" w:tblpY="281"/>
        <w:tblW w:w="9351" w:type="dxa"/>
        <w:tblBorders>
          <w:top w:val="single" w:sz="4" w:space="0" w:color="auto"/>
          <w:bottom w:val="single" w:sz="4" w:space="0" w:color="auto"/>
        </w:tblBorders>
        <w:tblLook w:val="04A0" w:firstRow="1" w:lastRow="0" w:firstColumn="1" w:lastColumn="0" w:noHBand="0" w:noVBand="1"/>
      </w:tblPr>
      <w:tblGrid>
        <w:gridCol w:w="459"/>
        <w:gridCol w:w="2432"/>
        <w:gridCol w:w="1523"/>
        <w:gridCol w:w="1499"/>
        <w:gridCol w:w="1196"/>
        <w:gridCol w:w="1527"/>
        <w:gridCol w:w="724"/>
      </w:tblGrid>
      <w:tr w:rsidR="00EF4D72" w:rsidRPr="00EF4D72" w:rsidTr="003D12B9">
        <w:trPr>
          <w:trHeight w:val="300"/>
        </w:trPr>
        <w:tc>
          <w:tcPr>
            <w:tcW w:w="510" w:type="dxa"/>
            <w:tcBorders>
              <w:bottom w:val="single" w:sz="4" w:space="0" w:color="auto"/>
            </w:tcBorders>
          </w:tcPr>
          <w:p w:rsidR="00EF4D72" w:rsidRPr="00EF4D72" w:rsidRDefault="00EF4D72" w:rsidP="00E463FD">
            <w:pPr>
              <w:rPr>
                <w:sz w:val="20"/>
                <w:szCs w:val="20"/>
              </w:rPr>
            </w:pPr>
          </w:p>
        </w:tc>
        <w:tc>
          <w:tcPr>
            <w:tcW w:w="2447" w:type="dxa"/>
            <w:tcBorders>
              <w:bottom w:val="single" w:sz="4" w:space="0" w:color="auto"/>
            </w:tcBorders>
            <w:shd w:val="clear" w:color="auto" w:fill="auto"/>
            <w:noWrap/>
            <w:vAlign w:val="center"/>
            <w:hideMark/>
          </w:tcPr>
          <w:p w:rsidR="00EF4D72" w:rsidRPr="00EF4D72" w:rsidRDefault="00EF4D72" w:rsidP="00E463FD">
            <w:pPr>
              <w:rPr>
                <w:sz w:val="20"/>
                <w:szCs w:val="20"/>
              </w:rPr>
            </w:pPr>
            <w:r w:rsidRPr="00EF4D72">
              <w:rPr>
                <w:sz w:val="20"/>
                <w:szCs w:val="20"/>
              </w:rPr>
              <w:t> </w:t>
            </w:r>
          </w:p>
        </w:tc>
        <w:tc>
          <w:tcPr>
            <w:tcW w:w="1532" w:type="dxa"/>
            <w:tcBorders>
              <w:bottom w:val="single" w:sz="4" w:space="0" w:color="auto"/>
            </w:tcBorders>
            <w:shd w:val="clear" w:color="auto" w:fill="auto"/>
            <w:noWrap/>
            <w:vAlign w:val="center"/>
            <w:hideMark/>
          </w:tcPr>
          <w:p w:rsidR="00EF4D72" w:rsidRPr="00EF4D72" w:rsidRDefault="00EF4D72" w:rsidP="00E463FD">
            <w:pPr>
              <w:rPr>
                <w:sz w:val="20"/>
                <w:szCs w:val="20"/>
              </w:rPr>
            </w:pPr>
            <w:r w:rsidRPr="00EF4D72">
              <w:rPr>
                <w:sz w:val="20"/>
                <w:szCs w:val="20"/>
              </w:rPr>
              <w:t>Original Sampel (O)</w:t>
            </w:r>
          </w:p>
        </w:tc>
        <w:tc>
          <w:tcPr>
            <w:tcW w:w="1508" w:type="dxa"/>
            <w:tcBorders>
              <w:bottom w:val="single" w:sz="4" w:space="0" w:color="auto"/>
            </w:tcBorders>
            <w:shd w:val="clear" w:color="auto" w:fill="auto"/>
            <w:noWrap/>
            <w:vAlign w:val="center"/>
            <w:hideMark/>
          </w:tcPr>
          <w:p w:rsidR="00EF4D72" w:rsidRPr="00EF4D72" w:rsidRDefault="00EF4D72" w:rsidP="00E463FD">
            <w:pPr>
              <w:rPr>
                <w:sz w:val="20"/>
                <w:szCs w:val="20"/>
              </w:rPr>
            </w:pPr>
            <w:r w:rsidRPr="00EF4D72">
              <w:rPr>
                <w:sz w:val="20"/>
                <w:szCs w:val="20"/>
              </w:rPr>
              <w:t>Sampel Mean (M)</w:t>
            </w:r>
          </w:p>
        </w:tc>
        <w:tc>
          <w:tcPr>
            <w:tcW w:w="1203" w:type="dxa"/>
            <w:tcBorders>
              <w:bottom w:val="single" w:sz="4" w:space="0" w:color="auto"/>
            </w:tcBorders>
            <w:shd w:val="clear" w:color="auto" w:fill="auto"/>
            <w:noWrap/>
            <w:vAlign w:val="center"/>
            <w:hideMark/>
          </w:tcPr>
          <w:p w:rsidR="00EF4D72" w:rsidRPr="00EF4D72" w:rsidRDefault="00EF4D72" w:rsidP="00E463FD">
            <w:pPr>
              <w:rPr>
                <w:sz w:val="20"/>
                <w:szCs w:val="20"/>
              </w:rPr>
            </w:pPr>
            <w:r w:rsidRPr="00EF4D72">
              <w:rPr>
                <w:sz w:val="20"/>
                <w:szCs w:val="20"/>
              </w:rPr>
              <w:t>Standard Deviation (STDEV)</w:t>
            </w:r>
          </w:p>
        </w:tc>
        <w:tc>
          <w:tcPr>
            <w:tcW w:w="1536" w:type="dxa"/>
            <w:tcBorders>
              <w:bottom w:val="single" w:sz="4" w:space="0" w:color="auto"/>
            </w:tcBorders>
            <w:shd w:val="clear" w:color="auto" w:fill="auto"/>
            <w:noWrap/>
            <w:vAlign w:val="center"/>
            <w:hideMark/>
          </w:tcPr>
          <w:p w:rsidR="00EF4D72" w:rsidRPr="00EF4D72" w:rsidRDefault="00EF4D72" w:rsidP="00E463FD">
            <w:pPr>
              <w:rPr>
                <w:sz w:val="20"/>
                <w:szCs w:val="20"/>
              </w:rPr>
            </w:pPr>
            <w:r w:rsidRPr="00EF4D72">
              <w:rPr>
                <w:sz w:val="20"/>
                <w:szCs w:val="20"/>
              </w:rPr>
              <w:t>T statistics (|O/STDEV|)</w:t>
            </w:r>
          </w:p>
        </w:tc>
        <w:tc>
          <w:tcPr>
            <w:tcW w:w="615" w:type="dxa"/>
            <w:tcBorders>
              <w:bottom w:val="single" w:sz="4" w:space="0" w:color="auto"/>
            </w:tcBorders>
            <w:shd w:val="clear" w:color="auto" w:fill="auto"/>
            <w:noWrap/>
            <w:vAlign w:val="center"/>
            <w:hideMark/>
          </w:tcPr>
          <w:p w:rsidR="00EF4D72" w:rsidRPr="00EF4D72" w:rsidRDefault="00EF4D72" w:rsidP="00E463FD">
            <w:pPr>
              <w:rPr>
                <w:sz w:val="20"/>
                <w:szCs w:val="20"/>
              </w:rPr>
            </w:pPr>
            <w:r w:rsidRPr="00EF4D72">
              <w:rPr>
                <w:sz w:val="20"/>
                <w:szCs w:val="20"/>
              </w:rPr>
              <w:t>P values</w:t>
            </w:r>
          </w:p>
        </w:tc>
      </w:tr>
      <w:tr w:rsidR="00EF4D72" w:rsidRPr="00EF4D72" w:rsidTr="003D12B9">
        <w:trPr>
          <w:trHeight w:val="300"/>
        </w:trPr>
        <w:tc>
          <w:tcPr>
            <w:tcW w:w="510" w:type="dxa"/>
            <w:tcBorders>
              <w:top w:val="single" w:sz="4" w:space="0" w:color="auto"/>
            </w:tcBorders>
            <w:vAlign w:val="center"/>
          </w:tcPr>
          <w:p w:rsidR="00EF4D72" w:rsidRPr="00EF4D72" w:rsidRDefault="00EF4D72" w:rsidP="00586AC2">
            <w:pPr>
              <w:ind w:right="-216"/>
              <w:rPr>
                <w:sz w:val="20"/>
                <w:szCs w:val="20"/>
              </w:rPr>
            </w:pPr>
            <w:r w:rsidRPr="00EF4D72">
              <w:rPr>
                <w:sz w:val="20"/>
                <w:szCs w:val="20"/>
              </w:rPr>
              <w:t>H1</w:t>
            </w:r>
          </w:p>
        </w:tc>
        <w:tc>
          <w:tcPr>
            <w:tcW w:w="2447" w:type="dxa"/>
            <w:tcBorders>
              <w:top w:val="single" w:sz="4" w:space="0" w:color="auto"/>
            </w:tcBorders>
            <w:shd w:val="clear" w:color="auto" w:fill="auto"/>
            <w:noWrap/>
            <w:vAlign w:val="center"/>
            <w:hideMark/>
          </w:tcPr>
          <w:p w:rsidR="00EF4D72" w:rsidRPr="00EF4D72" w:rsidRDefault="00EF4D72" w:rsidP="00E463FD">
            <w:pPr>
              <w:rPr>
                <w:sz w:val="20"/>
                <w:szCs w:val="20"/>
              </w:rPr>
            </w:pPr>
            <w:r w:rsidRPr="00EF4D72">
              <w:rPr>
                <w:sz w:val="20"/>
                <w:szCs w:val="20"/>
              </w:rPr>
              <w:t>Corporate Social Responsibility (CSR) - &gt; Kinerja Keuangan</w:t>
            </w:r>
          </w:p>
        </w:tc>
        <w:tc>
          <w:tcPr>
            <w:tcW w:w="1532" w:type="dxa"/>
            <w:tcBorders>
              <w:top w:val="single" w:sz="4" w:space="0" w:color="auto"/>
            </w:tcBorders>
            <w:shd w:val="clear" w:color="auto" w:fill="auto"/>
            <w:noWrap/>
            <w:vAlign w:val="center"/>
            <w:hideMark/>
          </w:tcPr>
          <w:p w:rsidR="00EF4D72" w:rsidRPr="00EF4D72" w:rsidRDefault="00EF4D72" w:rsidP="00E463FD">
            <w:pPr>
              <w:jc w:val="center"/>
              <w:rPr>
                <w:sz w:val="20"/>
                <w:szCs w:val="20"/>
              </w:rPr>
            </w:pPr>
            <w:r w:rsidRPr="00EF4D72">
              <w:rPr>
                <w:sz w:val="20"/>
                <w:szCs w:val="20"/>
              </w:rPr>
              <w:t>-0.331</w:t>
            </w:r>
          </w:p>
        </w:tc>
        <w:tc>
          <w:tcPr>
            <w:tcW w:w="1508" w:type="dxa"/>
            <w:tcBorders>
              <w:top w:val="single" w:sz="4" w:space="0" w:color="auto"/>
            </w:tcBorders>
            <w:shd w:val="clear" w:color="auto" w:fill="auto"/>
            <w:noWrap/>
            <w:vAlign w:val="center"/>
            <w:hideMark/>
          </w:tcPr>
          <w:p w:rsidR="00EF4D72" w:rsidRPr="00EF4D72" w:rsidRDefault="00EF4D72" w:rsidP="00E463FD">
            <w:pPr>
              <w:jc w:val="center"/>
              <w:rPr>
                <w:sz w:val="20"/>
                <w:szCs w:val="20"/>
              </w:rPr>
            </w:pPr>
            <w:r w:rsidRPr="00EF4D72">
              <w:rPr>
                <w:sz w:val="20"/>
                <w:szCs w:val="20"/>
              </w:rPr>
              <w:t>-0.339</w:t>
            </w:r>
          </w:p>
        </w:tc>
        <w:tc>
          <w:tcPr>
            <w:tcW w:w="1203" w:type="dxa"/>
            <w:tcBorders>
              <w:top w:val="single" w:sz="4" w:space="0" w:color="auto"/>
            </w:tcBorders>
            <w:shd w:val="clear" w:color="auto" w:fill="auto"/>
            <w:noWrap/>
            <w:vAlign w:val="center"/>
            <w:hideMark/>
          </w:tcPr>
          <w:p w:rsidR="00EF4D72" w:rsidRPr="00EF4D72" w:rsidRDefault="00EF4D72" w:rsidP="00E463FD">
            <w:pPr>
              <w:jc w:val="center"/>
              <w:rPr>
                <w:sz w:val="20"/>
                <w:szCs w:val="20"/>
              </w:rPr>
            </w:pPr>
            <w:r w:rsidRPr="00EF4D72">
              <w:rPr>
                <w:sz w:val="20"/>
                <w:szCs w:val="20"/>
              </w:rPr>
              <w:t>0.098</w:t>
            </w:r>
          </w:p>
        </w:tc>
        <w:tc>
          <w:tcPr>
            <w:tcW w:w="1536" w:type="dxa"/>
            <w:tcBorders>
              <w:top w:val="single" w:sz="4" w:space="0" w:color="auto"/>
            </w:tcBorders>
            <w:shd w:val="clear" w:color="auto" w:fill="auto"/>
            <w:noWrap/>
            <w:vAlign w:val="center"/>
            <w:hideMark/>
          </w:tcPr>
          <w:p w:rsidR="00EF4D72" w:rsidRPr="00EF4D72" w:rsidRDefault="00EF4D72" w:rsidP="00E463FD">
            <w:pPr>
              <w:jc w:val="center"/>
              <w:rPr>
                <w:sz w:val="20"/>
                <w:szCs w:val="20"/>
              </w:rPr>
            </w:pPr>
            <w:r w:rsidRPr="00EF4D72">
              <w:rPr>
                <w:sz w:val="20"/>
                <w:szCs w:val="20"/>
              </w:rPr>
              <w:t>3.364</w:t>
            </w:r>
          </w:p>
        </w:tc>
        <w:tc>
          <w:tcPr>
            <w:tcW w:w="615" w:type="dxa"/>
            <w:tcBorders>
              <w:top w:val="single" w:sz="4" w:space="0" w:color="auto"/>
            </w:tcBorders>
            <w:shd w:val="clear" w:color="auto" w:fill="auto"/>
            <w:noWrap/>
            <w:vAlign w:val="center"/>
            <w:hideMark/>
          </w:tcPr>
          <w:p w:rsidR="00EF4D72" w:rsidRPr="00EF4D72" w:rsidRDefault="00EF4D72" w:rsidP="00E463FD">
            <w:pPr>
              <w:jc w:val="center"/>
              <w:rPr>
                <w:sz w:val="20"/>
                <w:szCs w:val="20"/>
              </w:rPr>
            </w:pPr>
            <w:r w:rsidRPr="00EF4D72">
              <w:rPr>
                <w:sz w:val="20"/>
                <w:szCs w:val="20"/>
              </w:rPr>
              <w:t>0.001</w:t>
            </w:r>
          </w:p>
        </w:tc>
      </w:tr>
      <w:tr w:rsidR="00EF4D72" w:rsidRPr="00EF4D72" w:rsidTr="00D16E42">
        <w:trPr>
          <w:trHeight w:val="300"/>
        </w:trPr>
        <w:tc>
          <w:tcPr>
            <w:tcW w:w="510" w:type="dxa"/>
            <w:vAlign w:val="center"/>
          </w:tcPr>
          <w:p w:rsidR="00EF4D72" w:rsidRPr="00EF4D72" w:rsidRDefault="00EF4D72" w:rsidP="00586AC2">
            <w:pPr>
              <w:ind w:right="-216"/>
              <w:rPr>
                <w:sz w:val="20"/>
                <w:szCs w:val="20"/>
              </w:rPr>
            </w:pPr>
            <w:r w:rsidRPr="00EF4D72">
              <w:rPr>
                <w:sz w:val="20"/>
                <w:szCs w:val="20"/>
              </w:rPr>
              <w:t xml:space="preserve">H2 </w:t>
            </w:r>
          </w:p>
        </w:tc>
        <w:tc>
          <w:tcPr>
            <w:tcW w:w="2447" w:type="dxa"/>
            <w:shd w:val="clear" w:color="auto" w:fill="auto"/>
            <w:noWrap/>
            <w:vAlign w:val="center"/>
            <w:hideMark/>
          </w:tcPr>
          <w:p w:rsidR="00EF4D72" w:rsidRPr="00EF4D72" w:rsidRDefault="00EF4D72" w:rsidP="00E463FD">
            <w:pPr>
              <w:rPr>
                <w:sz w:val="20"/>
                <w:szCs w:val="20"/>
              </w:rPr>
            </w:pPr>
            <w:r w:rsidRPr="00EF4D72">
              <w:rPr>
                <w:sz w:val="20"/>
                <w:szCs w:val="20"/>
              </w:rPr>
              <w:t>Kinerja Lingkungan -&gt; Kinerja Keuangan</w:t>
            </w:r>
          </w:p>
        </w:tc>
        <w:tc>
          <w:tcPr>
            <w:tcW w:w="1532" w:type="dxa"/>
            <w:shd w:val="clear" w:color="auto" w:fill="auto"/>
            <w:noWrap/>
            <w:vAlign w:val="center"/>
            <w:hideMark/>
          </w:tcPr>
          <w:p w:rsidR="00EF4D72" w:rsidRPr="00EF4D72" w:rsidRDefault="00EF4D72" w:rsidP="00E463FD">
            <w:pPr>
              <w:jc w:val="center"/>
              <w:rPr>
                <w:sz w:val="20"/>
                <w:szCs w:val="20"/>
              </w:rPr>
            </w:pPr>
            <w:r w:rsidRPr="00EF4D72">
              <w:rPr>
                <w:sz w:val="20"/>
                <w:szCs w:val="20"/>
              </w:rPr>
              <w:t>0.371</w:t>
            </w:r>
          </w:p>
        </w:tc>
        <w:tc>
          <w:tcPr>
            <w:tcW w:w="1508" w:type="dxa"/>
            <w:shd w:val="clear" w:color="auto" w:fill="auto"/>
            <w:noWrap/>
            <w:vAlign w:val="center"/>
            <w:hideMark/>
          </w:tcPr>
          <w:p w:rsidR="00EF4D72" w:rsidRPr="00EF4D72" w:rsidRDefault="00EF4D72" w:rsidP="00E463FD">
            <w:pPr>
              <w:jc w:val="center"/>
              <w:rPr>
                <w:sz w:val="20"/>
                <w:szCs w:val="20"/>
              </w:rPr>
            </w:pPr>
            <w:r w:rsidRPr="00EF4D72">
              <w:rPr>
                <w:sz w:val="20"/>
                <w:szCs w:val="20"/>
              </w:rPr>
              <w:t>0.326</w:t>
            </w:r>
          </w:p>
        </w:tc>
        <w:tc>
          <w:tcPr>
            <w:tcW w:w="1203" w:type="dxa"/>
            <w:shd w:val="clear" w:color="auto" w:fill="auto"/>
            <w:noWrap/>
            <w:vAlign w:val="center"/>
            <w:hideMark/>
          </w:tcPr>
          <w:p w:rsidR="00EF4D72" w:rsidRPr="00EF4D72" w:rsidRDefault="00EF4D72" w:rsidP="00E463FD">
            <w:pPr>
              <w:jc w:val="center"/>
              <w:rPr>
                <w:sz w:val="20"/>
                <w:szCs w:val="20"/>
              </w:rPr>
            </w:pPr>
            <w:r w:rsidRPr="00EF4D72">
              <w:rPr>
                <w:sz w:val="20"/>
                <w:szCs w:val="20"/>
              </w:rPr>
              <w:t>0.185</w:t>
            </w:r>
          </w:p>
        </w:tc>
        <w:tc>
          <w:tcPr>
            <w:tcW w:w="1536" w:type="dxa"/>
            <w:shd w:val="clear" w:color="auto" w:fill="auto"/>
            <w:noWrap/>
            <w:vAlign w:val="center"/>
            <w:hideMark/>
          </w:tcPr>
          <w:p w:rsidR="00EF4D72" w:rsidRPr="00EF4D72" w:rsidRDefault="00EF4D72" w:rsidP="00E463FD">
            <w:pPr>
              <w:jc w:val="center"/>
              <w:rPr>
                <w:sz w:val="20"/>
                <w:szCs w:val="20"/>
              </w:rPr>
            </w:pPr>
            <w:r w:rsidRPr="00EF4D72">
              <w:rPr>
                <w:sz w:val="20"/>
                <w:szCs w:val="20"/>
              </w:rPr>
              <w:t>2.001</w:t>
            </w:r>
          </w:p>
        </w:tc>
        <w:tc>
          <w:tcPr>
            <w:tcW w:w="615" w:type="dxa"/>
            <w:shd w:val="clear" w:color="auto" w:fill="auto"/>
            <w:noWrap/>
            <w:vAlign w:val="center"/>
            <w:hideMark/>
          </w:tcPr>
          <w:p w:rsidR="00EF4D72" w:rsidRPr="00EF4D72" w:rsidRDefault="00EF4D72" w:rsidP="00E463FD">
            <w:pPr>
              <w:jc w:val="center"/>
              <w:rPr>
                <w:sz w:val="20"/>
                <w:szCs w:val="20"/>
              </w:rPr>
            </w:pPr>
            <w:r w:rsidRPr="00EF4D72">
              <w:rPr>
                <w:sz w:val="20"/>
                <w:szCs w:val="20"/>
              </w:rPr>
              <w:t>0.046</w:t>
            </w:r>
          </w:p>
        </w:tc>
      </w:tr>
    </w:tbl>
    <w:p w:rsidR="00EF4D72" w:rsidRPr="00EF4D72" w:rsidRDefault="00EF4D72" w:rsidP="00E463FD">
      <w:pPr>
        <w:jc w:val="center"/>
        <w:rPr>
          <w:sz w:val="20"/>
          <w:szCs w:val="20"/>
        </w:rPr>
      </w:pPr>
    </w:p>
    <w:p w:rsidR="003152AE" w:rsidRDefault="003152AE" w:rsidP="003152AE">
      <w:pPr>
        <w:pStyle w:val="ListParagraph"/>
        <w:suppressAutoHyphens w:val="0"/>
        <w:ind w:left="1080"/>
        <w:jc w:val="both"/>
        <w:rPr>
          <w:sz w:val="20"/>
          <w:szCs w:val="20"/>
        </w:rPr>
      </w:pPr>
    </w:p>
    <w:p w:rsidR="00EF4D72" w:rsidRDefault="00EF4D72" w:rsidP="00E463FD">
      <w:pPr>
        <w:pStyle w:val="ListParagraph"/>
        <w:numPr>
          <w:ilvl w:val="0"/>
          <w:numId w:val="13"/>
        </w:numPr>
        <w:suppressAutoHyphens w:val="0"/>
        <w:jc w:val="both"/>
        <w:rPr>
          <w:sz w:val="20"/>
          <w:szCs w:val="20"/>
        </w:rPr>
      </w:pPr>
      <w:r w:rsidRPr="00EF4D72">
        <w:rPr>
          <w:sz w:val="20"/>
          <w:szCs w:val="20"/>
        </w:rPr>
        <w:t>Hipotesis 1 : Pengaruh Corporate Social Responsibility (CSR) terhadap Kinerja Keuangan</w:t>
      </w:r>
    </w:p>
    <w:p w:rsidR="00274370" w:rsidRDefault="00A8058C" w:rsidP="00E463FD">
      <w:pPr>
        <w:pStyle w:val="ListParagraph"/>
        <w:suppressAutoHyphens w:val="0"/>
        <w:ind w:left="1080"/>
        <w:jc w:val="both"/>
        <w:rPr>
          <w:sz w:val="20"/>
          <w:szCs w:val="20"/>
        </w:rPr>
      </w:pPr>
      <w:r>
        <w:rPr>
          <w:sz w:val="20"/>
          <w:szCs w:val="20"/>
        </w:rPr>
        <w:tab/>
      </w:r>
      <w:r w:rsidR="00EF4D72" w:rsidRPr="00EF4D72">
        <w:rPr>
          <w:sz w:val="20"/>
          <w:szCs w:val="20"/>
        </w:rPr>
        <w:t xml:space="preserve">Hasil tingkat signifikan original sample (O) menghasilkan nilai -0.331 yang artinya jika nilai CSR naik 1% maka kinerja keuangan turun 33,1%. Sampel mean (M) menghasilkan nilai -0.339 yang artinya jika nilai CSR naik 1% maka kinerja keuangan turun 33,9%. </w:t>
      </w:r>
    </w:p>
    <w:p w:rsidR="003152AE" w:rsidRPr="00EF4D72" w:rsidRDefault="003152AE" w:rsidP="00E463FD">
      <w:pPr>
        <w:pStyle w:val="ListParagraph"/>
        <w:suppressAutoHyphens w:val="0"/>
        <w:ind w:left="1080"/>
        <w:jc w:val="both"/>
        <w:rPr>
          <w:sz w:val="20"/>
          <w:szCs w:val="20"/>
        </w:rPr>
      </w:pPr>
      <w:r>
        <w:rPr>
          <w:sz w:val="20"/>
          <w:szCs w:val="20"/>
        </w:rPr>
        <w:tab/>
      </w:r>
      <w:r w:rsidR="00EF4D72" w:rsidRPr="00EF4D72">
        <w:rPr>
          <w:sz w:val="20"/>
          <w:szCs w:val="20"/>
        </w:rPr>
        <w:t>Hasil analisa menggunakan SmartPLS menunjukan bahwa CSR berpengaruh secara negatif (-0.339) dan signifikan terhadap Kinerja Keuangan dengan T statistic hitung  3.364 &gt; 1,96 dan nilai P Value sebesar 0.001 sehingga P Value &lt; 0,05 dengan demikian disimpulkan bahwa Corporate Social Responsibility (CSR) berpengaruh secara negatif dan signifikan terhadap Kinerja Keuangan. Sehingga hipotesis pertama yang menyatakan Corporate Social Responsibility (CSR) terhadap pengaruh Kinerja Keuangan H1 diterima.</w:t>
      </w:r>
    </w:p>
    <w:p w:rsidR="00274370" w:rsidRDefault="00EF4D72" w:rsidP="00E463FD">
      <w:pPr>
        <w:pStyle w:val="ListParagraph"/>
        <w:numPr>
          <w:ilvl w:val="0"/>
          <w:numId w:val="13"/>
        </w:numPr>
        <w:jc w:val="both"/>
        <w:rPr>
          <w:sz w:val="20"/>
          <w:szCs w:val="20"/>
        </w:rPr>
      </w:pPr>
      <w:r w:rsidRPr="00EF4D72">
        <w:rPr>
          <w:sz w:val="20"/>
          <w:szCs w:val="20"/>
        </w:rPr>
        <w:t xml:space="preserve">Hipotesis 2 : Pengaruh Kinerja Lingkunan terhadap Kinerja Keuangan </w:t>
      </w:r>
    </w:p>
    <w:p w:rsidR="00274370" w:rsidRDefault="00A8058C" w:rsidP="00E463FD">
      <w:pPr>
        <w:pStyle w:val="ListParagraph"/>
        <w:ind w:left="1080"/>
        <w:jc w:val="both"/>
        <w:rPr>
          <w:sz w:val="20"/>
          <w:szCs w:val="20"/>
        </w:rPr>
      </w:pPr>
      <w:r>
        <w:rPr>
          <w:sz w:val="20"/>
          <w:szCs w:val="20"/>
        </w:rPr>
        <w:tab/>
      </w:r>
      <w:r w:rsidR="00EF4D72" w:rsidRPr="00274370">
        <w:rPr>
          <w:sz w:val="20"/>
          <w:szCs w:val="20"/>
        </w:rPr>
        <w:t>Hasil tingkat signifikan original sample (O) menghasilkan nilai 0.371 yang artinya jika nilai Kinerja Lingkungan naik 1% maka kinerja keuangan naik 37,1%. Sampel mean (M) menghasilkan nilai 0.326 yang artinya jika nilai Kinerja Lingkungan naik 1% maka kinerja keuangan naik 32,6%.</w:t>
      </w:r>
    </w:p>
    <w:p w:rsidR="00EF4D72" w:rsidRDefault="003152AE" w:rsidP="00E463FD">
      <w:pPr>
        <w:pStyle w:val="ListParagraph"/>
        <w:ind w:left="1080"/>
        <w:jc w:val="both"/>
        <w:rPr>
          <w:sz w:val="20"/>
          <w:szCs w:val="20"/>
        </w:rPr>
      </w:pPr>
      <w:r>
        <w:rPr>
          <w:sz w:val="20"/>
          <w:szCs w:val="20"/>
        </w:rPr>
        <w:tab/>
      </w:r>
      <w:r w:rsidR="00EF4D72" w:rsidRPr="00EF4D72">
        <w:rPr>
          <w:sz w:val="20"/>
          <w:szCs w:val="20"/>
        </w:rPr>
        <w:t>Hasil analisa menggunakan SmartPLS menunjukan bahwa Kinerja Lingkunan berpengaruh secara positif (0.326) dan signifikan terhadap Kinerja Keuangan dengan T statistic hitung 2.001 &gt; 1,96 dan nilai P Value sebesar 0.046 sehingga P Value &lt; 0,05 dengan demikian disimpulkan bahwa Kinerja Lingkunan berpengaruh secara positif dan signifikan terhadap Kinerja Keuangan, sehingga hipotesis kedua yang menyatakan Kinerja Lingkunan berpengaruh terhadap Kinerja Keuangan H2 diterima.</w:t>
      </w:r>
    </w:p>
    <w:p w:rsidR="00F35A46" w:rsidRPr="00EF4D72" w:rsidRDefault="00F35A46" w:rsidP="00E463FD">
      <w:pPr>
        <w:pStyle w:val="ListParagraph"/>
        <w:ind w:left="1080"/>
        <w:jc w:val="both"/>
        <w:rPr>
          <w:sz w:val="20"/>
          <w:szCs w:val="20"/>
        </w:rPr>
      </w:pPr>
    </w:p>
    <w:p w:rsidR="00EF4D72" w:rsidRPr="00274370" w:rsidRDefault="00EF4D72" w:rsidP="00E463FD">
      <w:pPr>
        <w:pStyle w:val="ListParagraph"/>
        <w:jc w:val="both"/>
        <w:rPr>
          <w:b/>
          <w:sz w:val="20"/>
          <w:szCs w:val="20"/>
          <w:lang w:val="en-US"/>
        </w:rPr>
      </w:pPr>
      <w:r w:rsidRPr="00274370">
        <w:rPr>
          <w:b/>
          <w:sz w:val="20"/>
          <w:szCs w:val="20"/>
          <w:lang w:val="en-US"/>
        </w:rPr>
        <w:t xml:space="preserve">Pembahasan : </w:t>
      </w:r>
    </w:p>
    <w:p w:rsidR="005A7F3D" w:rsidRDefault="00EF4D72" w:rsidP="005A7F3D">
      <w:pPr>
        <w:pStyle w:val="ListParagraph"/>
        <w:numPr>
          <w:ilvl w:val="0"/>
          <w:numId w:val="14"/>
        </w:numPr>
        <w:suppressAutoHyphens w:val="0"/>
        <w:spacing w:after="160"/>
        <w:jc w:val="both"/>
        <w:rPr>
          <w:sz w:val="20"/>
          <w:szCs w:val="20"/>
        </w:rPr>
      </w:pPr>
      <w:r w:rsidRPr="00EF4D72">
        <w:rPr>
          <w:sz w:val="20"/>
          <w:szCs w:val="20"/>
        </w:rPr>
        <w:t>Corporate social responsibility berpengaruh negatif dan signifikan terhadap kinerja keuangan. Artinya Karena perusahaan perlu mengeluarkan biaya cukup besar yang dapat digunakan untuk melaksanakan kegiatan CSR dan juga biaya untuk auditor dalam mengawasi proses pengungkapan CSR ke dalam laporan keuangan agar informasi yang tersedia menjadi relevan dan wajar serta sesuai dengan peraturan perundang-undangan yang berlaku. Sehingga, hal tersebut dapat menurunkan kinerja keuangan perusahaan.Untuk meningkatkan kinerja keuangan perusahaan perlu mengolakasikan dana dengan efektif agar kegiatan Corporate social responsibility tidak menyebabkan penurunan kinerja keuangan.</w:t>
      </w:r>
    </w:p>
    <w:p w:rsidR="005A7F3D" w:rsidRPr="005A7F3D" w:rsidRDefault="005A7F3D" w:rsidP="005A7F3D">
      <w:pPr>
        <w:pStyle w:val="ListParagraph"/>
        <w:suppressAutoHyphens w:val="0"/>
        <w:spacing w:after="160"/>
        <w:ind w:left="1080"/>
        <w:jc w:val="both"/>
        <w:rPr>
          <w:sz w:val="20"/>
          <w:szCs w:val="20"/>
        </w:rPr>
      </w:pPr>
      <w:r w:rsidRPr="005A7F3D">
        <w:rPr>
          <w:sz w:val="20"/>
          <w:szCs w:val="20"/>
        </w:rPr>
        <w:t>Hasil penelitian ini sejalan dengan penelitian [12] pengungkapan CSR berhubungan negatif terhadap kinerja keuangan.</w:t>
      </w:r>
      <w:r w:rsidR="002A24A7">
        <w:rPr>
          <w:sz w:val="20"/>
          <w:szCs w:val="20"/>
          <w:lang w:val="en-US"/>
        </w:rPr>
        <w:t xml:space="preserve"> </w:t>
      </w:r>
      <w:r>
        <w:rPr>
          <w:sz w:val="20"/>
          <w:szCs w:val="20"/>
        </w:rPr>
        <w:t xml:space="preserve">Penelitian ini </w:t>
      </w:r>
      <w:r>
        <w:rPr>
          <w:sz w:val="20"/>
          <w:szCs w:val="20"/>
          <w:lang w:val="en-US"/>
        </w:rPr>
        <w:t xml:space="preserve">juga </w:t>
      </w:r>
      <w:r w:rsidRPr="005A7F3D">
        <w:rPr>
          <w:sz w:val="20"/>
          <w:szCs w:val="20"/>
        </w:rPr>
        <w:t xml:space="preserve">sejalan dengan penelitian </w:t>
      </w:r>
      <w:r>
        <w:rPr>
          <w:sz w:val="20"/>
          <w:szCs w:val="20"/>
          <w:lang w:val="en-US"/>
        </w:rPr>
        <w:t>[13]</w:t>
      </w:r>
      <w:r w:rsidR="0038034A">
        <w:rPr>
          <w:sz w:val="20"/>
          <w:szCs w:val="20"/>
        </w:rPr>
        <w:t xml:space="preserve"> </w:t>
      </w:r>
      <w:r w:rsidRPr="005A7F3D">
        <w:rPr>
          <w:sz w:val="20"/>
          <w:szCs w:val="20"/>
        </w:rPr>
        <w:t>menyatakan bahwa CSR berpengaruh signifikan negatif terhadap kinerja keuangan perusahaan yang diproksikan dengan ROA pada perusahaan multinasional di Indonesia. Aktivitas CSR akan menambah biaya (cost) bagi perusahaan yang akan menjadi beban (expenses) operasi perusahaan sehingga pada akhirnya mengurangi tin</w:t>
      </w:r>
      <w:r>
        <w:rPr>
          <w:sz w:val="20"/>
          <w:szCs w:val="20"/>
        </w:rPr>
        <w:t>gkat profitabilitas perusahaan.</w:t>
      </w:r>
      <w:r w:rsidR="002A24A7">
        <w:rPr>
          <w:sz w:val="20"/>
          <w:szCs w:val="20"/>
          <w:lang w:val="en-US"/>
        </w:rPr>
        <w:t xml:space="preserve"> </w:t>
      </w:r>
      <w:r>
        <w:rPr>
          <w:sz w:val="20"/>
          <w:szCs w:val="20"/>
        </w:rPr>
        <w:t xml:space="preserve">Penelitian </w:t>
      </w:r>
      <w:r w:rsidRPr="005A7F3D">
        <w:rPr>
          <w:sz w:val="20"/>
          <w:szCs w:val="20"/>
        </w:rPr>
        <w:t xml:space="preserve">ini </w:t>
      </w:r>
      <w:r>
        <w:rPr>
          <w:sz w:val="20"/>
          <w:szCs w:val="20"/>
          <w:lang w:val="en-US"/>
        </w:rPr>
        <w:t xml:space="preserve">juga </w:t>
      </w:r>
      <w:r w:rsidRPr="005A7F3D">
        <w:rPr>
          <w:sz w:val="20"/>
          <w:szCs w:val="20"/>
        </w:rPr>
        <w:t xml:space="preserve">sejalan dengan penelitian </w:t>
      </w:r>
      <w:r>
        <w:rPr>
          <w:sz w:val="20"/>
          <w:szCs w:val="20"/>
          <w:lang w:val="en-US"/>
        </w:rPr>
        <w:t>[14]</w:t>
      </w:r>
      <w:r w:rsidRPr="005A7F3D">
        <w:rPr>
          <w:sz w:val="20"/>
          <w:szCs w:val="20"/>
        </w:rPr>
        <w:t xml:space="preserve"> menyatakan bahwa CSR berpengaruh negatif terhadap ROA. Hal ini menunjukkan bahwa semakin banyak pengungkapan CSR yang dilakukan perusahaan maka dapat menurunkan kinerja keuangan perusahaan.</w:t>
      </w:r>
    </w:p>
    <w:p w:rsidR="005A7F3D" w:rsidRPr="00EF4D72" w:rsidRDefault="005A7F3D" w:rsidP="005A7F3D">
      <w:pPr>
        <w:pStyle w:val="ListParagraph"/>
        <w:suppressAutoHyphens w:val="0"/>
        <w:spacing w:after="160"/>
        <w:ind w:left="1080"/>
        <w:jc w:val="both"/>
        <w:rPr>
          <w:sz w:val="20"/>
          <w:szCs w:val="20"/>
        </w:rPr>
      </w:pPr>
    </w:p>
    <w:p w:rsidR="005A7F3D" w:rsidRDefault="00EF4D72" w:rsidP="005A7F3D">
      <w:pPr>
        <w:pStyle w:val="ListParagraph"/>
        <w:numPr>
          <w:ilvl w:val="0"/>
          <w:numId w:val="14"/>
        </w:numPr>
        <w:suppressAutoHyphens w:val="0"/>
        <w:jc w:val="both"/>
        <w:rPr>
          <w:sz w:val="20"/>
          <w:szCs w:val="20"/>
        </w:rPr>
      </w:pPr>
      <w:r w:rsidRPr="00EF4D72">
        <w:rPr>
          <w:sz w:val="20"/>
          <w:szCs w:val="20"/>
        </w:rPr>
        <w:t>Kinerja Lingkungan berpengaruh positif dan signifikan terhadap kinerja keuangan. Artinya Perusahaan yang menjalankan program PROPER selama ini terbukti mampu memperoleh profitabilitas, baik laba yang diperoleh atas memanfaatkan aset maupun ekuitas. Sehingga, hal tersebut dapat meningkatkan kinerja perusahaan, kinerja lingkungan meningkat diikuti dengan kinerja keuangan perusahaan yang meningkat.</w:t>
      </w:r>
    </w:p>
    <w:p w:rsidR="00EF4D72" w:rsidRPr="00EF4D72" w:rsidRDefault="005A7F3D" w:rsidP="00CE47A6">
      <w:pPr>
        <w:pStyle w:val="ListParagraph"/>
        <w:suppressAutoHyphens w:val="0"/>
        <w:ind w:left="1080"/>
        <w:jc w:val="both"/>
        <w:rPr>
          <w:sz w:val="20"/>
          <w:szCs w:val="20"/>
          <w:lang w:val="en-US"/>
        </w:rPr>
      </w:pPr>
      <w:r w:rsidRPr="005A7F3D">
        <w:rPr>
          <w:sz w:val="20"/>
          <w:szCs w:val="20"/>
        </w:rPr>
        <w:t xml:space="preserve">Penelitian ini sejalan dengan penelitian </w:t>
      </w:r>
      <w:r>
        <w:rPr>
          <w:sz w:val="20"/>
          <w:szCs w:val="20"/>
          <w:lang w:val="en-US"/>
        </w:rPr>
        <w:t>[15]</w:t>
      </w:r>
      <w:r w:rsidR="0038034A" w:rsidRPr="0038034A">
        <w:rPr>
          <w:sz w:val="20"/>
          <w:szCs w:val="20"/>
        </w:rPr>
        <w:t xml:space="preserve"> </w:t>
      </w:r>
      <w:r w:rsidRPr="005A7F3D">
        <w:rPr>
          <w:sz w:val="20"/>
          <w:szCs w:val="20"/>
        </w:rPr>
        <w:t xml:space="preserve">menyatakan bahwa kinerja lingkungan berpengaruh positif dan signifikan terhadap kinerja keuangan perusahaan. PROPER diadakan agar dapat mengendalikan dampak lingkungan untuk meningkatkan peran perusahaan dalam program pelestarian lingkungan. Penelitian ini juga sejalan dengan penelitian </w:t>
      </w:r>
      <w:r w:rsidR="00CE47A6">
        <w:rPr>
          <w:sz w:val="20"/>
          <w:szCs w:val="20"/>
          <w:lang w:val="en-US"/>
        </w:rPr>
        <w:t>[16]</w:t>
      </w:r>
      <w:r w:rsidRPr="005A7F3D">
        <w:rPr>
          <w:sz w:val="20"/>
          <w:szCs w:val="20"/>
        </w:rPr>
        <w:t xml:space="preserve"> </w:t>
      </w:r>
      <w:r w:rsidR="00CE47A6">
        <w:rPr>
          <w:sz w:val="20"/>
          <w:szCs w:val="20"/>
        </w:rPr>
        <w:t>h</w:t>
      </w:r>
      <w:r w:rsidRPr="005A7F3D">
        <w:rPr>
          <w:sz w:val="20"/>
          <w:szCs w:val="20"/>
        </w:rPr>
        <w:t xml:space="preserve">asil regresi menunjukkan bahwa variabel kinerja lingkungan yakni usaha perusahaan dalam menciptakan lingkungan yang baik yang diukur melalui </w:t>
      </w:r>
      <w:r w:rsidRPr="005A7F3D">
        <w:rPr>
          <w:sz w:val="20"/>
          <w:szCs w:val="20"/>
        </w:rPr>
        <w:lastRenderedPageBreak/>
        <w:t xml:space="preserve">Program Penilaian Peringkat Kinerja Perusahaan dalam Pengelolaan Lingkungan Hidup (PROPER) berpengaruh signifikan terhadap kinerja keuangan perusahaan. Sehingga hipotesis kinerja lingkungan berpengaruh positif terhadap kinerja keuangan perusahaan diterima. Image positif perusahaan sangatlah penting untuk keberlangsungan perusahaan, oleh karena itu perusahaan harus berusaha keras untuk mendapatkan legitimasi yang baik dari masyarakat agar bisa mendapatkan image positif dari masyarakat, karena legitimasi masyarakat adalah strategi perusahaan agar dapat mengembangkan perusahaan ke depan. </w:t>
      </w:r>
    </w:p>
    <w:p w:rsidR="00953F53" w:rsidRDefault="00953F53" w:rsidP="00E463FD">
      <w:pPr>
        <w:pStyle w:val="Heading1"/>
      </w:pPr>
      <w:r w:rsidRPr="006C7A28">
        <w:rPr>
          <w:sz w:val="24"/>
        </w:rPr>
        <w:t xml:space="preserve">V. </w:t>
      </w:r>
      <w:r w:rsidR="00274370">
        <w:rPr>
          <w:sz w:val="24"/>
          <w:lang w:val="en-US"/>
        </w:rPr>
        <w:t>kesimpulan</w:t>
      </w:r>
    </w:p>
    <w:p w:rsidR="00953F53" w:rsidRPr="00D16E42" w:rsidRDefault="00274370" w:rsidP="00E463FD">
      <w:pPr>
        <w:pStyle w:val="Heading1"/>
        <w:tabs>
          <w:tab w:val="clear" w:pos="0"/>
        </w:tabs>
        <w:ind w:firstLine="284"/>
        <w:jc w:val="both"/>
        <w:rPr>
          <w:b w:val="0"/>
          <w:smallCaps w:val="0"/>
        </w:rPr>
      </w:pPr>
      <w:r w:rsidRPr="00274370">
        <w:rPr>
          <w:b w:val="0"/>
          <w:smallCaps w:val="0"/>
        </w:rPr>
        <w:t>Corporate social responsibility berpengaruh negatif dan signifikan terhadap kinerja keuangan. Kinerja Lingkungan berpengaruh positif dan signifikan terhadap kinerja keuangan. diikuti dengan kinerja keuangan perusahaan yang meningkat.</w:t>
      </w:r>
      <w:r w:rsidRPr="000D75A9">
        <w:rPr>
          <w:b w:val="0"/>
          <w:smallCaps w:val="0"/>
        </w:rPr>
        <w:t xml:space="preserve"> Saran untuk penelitian selanjutnya menggunakan variabel atau rasio keuangan yang lebih luas dan diperbanyak dalam suatu penelitian untuk melihat hasil dari banyak sisi rasio terhadap kinerja keuangan serta memperluas sampel perusahaan atau membedakan sampel perusahaan dengan penelitian terdahulu.</w:t>
      </w:r>
    </w:p>
    <w:p w:rsidR="00953F53" w:rsidRPr="006C7A28" w:rsidRDefault="00953F53" w:rsidP="00E463FD">
      <w:pPr>
        <w:pStyle w:val="Heading1"/>
        <w:rPr>
          <w:sz w:val="24"/>
        </w:rPr>
      </w:pPr>
      <w:r w:rsidRPr="006C7A28">
        <w:rPr>
          <w:sz w:val="24"/>
        </w:rPr>
        <w:t xml:space="preserve">Ucapan Terima Kasih </w:t>
      </w:r>
    </w:p>
    <w:p w:rsidR="00D16E42" w:rsidRDefault="00D16E42" w:rsidP="00E463FD">
      <w:pPr>
        <w:ind w:firstLine="284"/>
        <w:jc w:val="both"/>
        <w:rPr>
          <w:sz w:val="20"/>
          <w:szCs w:val="20"/>
          <w:lang w:val="en-US"/>
        </w:rPr>
      </w:pPr>
      <w:r>
        <w:rPr>
          <w:sz w:val="20"/>
          <w:szCs w:val="20"/>
          <w:lang w:val="en-US"/>
        </w:rPr>
        <w:t>Atas terselesainya artikel ilmiah ini, penulis ingin mengucapkan terima kepada seluruh pihak, terutama Kedua orang tua dan keluarga besar penulis yang telah memberikan dukungan moril maupun meteril serta mendoakan penulis dalam menyelesaikan artikel ilmiah ini.</w:t>
      </w:r>
    </w:p>
    <w:p w:rsidR="00953F53" w:rsidRPr="006C7A28" w:rsidRDefault="006C7A28" w:rsidP="00E463FD">
      <w:pPr>
        <w:pStyle w:val="Heading1"/>
        <w:tabs>
          <w:tab w:val="left" w:pos="0"/>
        </w:tabs>
        <w:rPr>
          <w:sz w:val="24"/>
        </w:rPr>
      </w:pPr>
      <w:r>
        <w:rPr>
          <w:sz w:val="24"/>
          <w:lang w:val="en-ID"/>
        </w:rPr>
        <w:t>Ref</w:t>
      </w:r>
      <w:r w:rsidR="00770540" w:rsidRPr="006C7A28">
        <w:rPr>
          <w:sz w:val="24"/>
          <w:lang w:val="en-ID"/>
        </w:rPr>
        <w:t>erensi</w:t>
      </w:r>
    </w:p>
    <w:p w:rsidR="00953F53" w:rsidRDefault="00AC56A0" w:rsidP="00AC56A0">
      <w:pPr>
        <w:pStyle w:val="JSKReferenceItem"/>
      </w:pPr>
      <w:r w:rsidRPr="00AC56A0">
        <w:rPr>
          <w:sz w:val="20"/>
          <w:szCs w:val="20"/>
        </w:rPr>
        <w:t>Elkington, J. (1997). Cannibals With Forks The Tripple Bottom Line of 21 Century Business. Oxford: Capstone Publishing Ltd.</w:t>
      </w:r>
    </w:p>
    <w:p w:rsidR="00953F53" w:rsidRDefault="00AC56A0" w:rsidP="00AC56A0">
      <w:pPr>
        <w:pStyle w:val="JSKReferenceItem"/>
      </w:pPr>
      <w:r w:rsidRPr="00AC56A0">
        <w:rPr>
          <w:sz w:val="20"/>
          <w:szCs w:val="20"/>
        </w:rPr>
        <w:t>Kasmir. (2015). Pengantar Manajemen Keuangan. Jakarta: Prenadamedia Group.</w:t>
      </w:r>
    </w:p>
    <w:p w:rsidR="00953F53" w:rsidRDefault="00AC56A0" w:rsidP="00AC56A0">
      <w:pPr>
        <w:pStyle w:val="JSKReferenceItem"/>
      </w:pPr>
      <w:r w:rsidRPr="00AC56A0">
        <w:rPr>
          <w:sz w:val="20"/>
          <w:szCs w:val="20"/>
        </w:rPr>
        <w:t>Tsaniyah, D.A , &amp; Dipokusumo, F. (2017). Pengaruh Program CSR (Corporate Social Responsibility ) Dalam Mempertahankan Citra Positif di Lorin Solo Hotel. Jurnal Pariwisata Indonesia, 13(1), 1–12.</w:t>
      </w:r>
    </w:p>
    <w:p w:rsidR="00950643" w:rsidRPr="00950643" w:rsidRDefault="00950643" w:rsidP="00950643">
      <w:pPr>
        <w:pStyle w:val="JSKReferenceItem"/>
        <w:rPr>
          <w:sz w:val="20"/>
          <w:szCs w:val="20"/>
        </w:rPr>
      </w:pPr>
      <w:r w:rsidRPr="00950643">
        <w:rPr>
          <w:sz w:val="20"/>
          <w:szCs w:val="20"/>
        </w:rPr>
        <w:t>Tahu, G. P. (2019). Pengaruh Kinerja Lingkungan dan Pengungkapan Lingkungan Terhadap Kinerja Lingkungan (Studi pada Perusahaan Manufaktur yang Terdaftar di BEI). Jurnal Ekonomi dan Pariwisata, 14(1), 31–40.</w:t>
      </w:r>
    </w:p>
    <w:p w:rsidR="00953F53" w:rsidRDefault="00DA0A55" w:rsidP="00E463FD">
      <w:pPr>
        <w:pStyle w:val="JSKReferenceItem"/>
      </w:pPr>
      <w:r w:rsidRPr="00DA0A55">
        <w:rPr>
          <w:sz w:val="20"/>
          <w:szCs w:val="20"/>
        </w:rPr>
        <w:t>Rachman, N.M., Effendi, A., &amp; Wicaksana, E. (2011). Panduan Lengkap Perencanaan CSR. Jakarta</w:t>
      </w:r>
    </w:p>
    <w:p w:rsidR="00953F53" w:rsidRDefault="00DA0A55" w:rsidP="00DA0A55">
      <w:pPr>
        <w:pStyle w:val="JSKReferenceItem"/>
      </w:pPr>
      <w:r w:rsidRPr="00DA0A55">
        <w:rPr>
          <w:sz w:val="20"/>
          <w:szCs w:val="20"/>
        </w:rPr>
        <w:t>Kementrian Lingkungan Hidup dan Kehutanan. 2021. Program Penilaian Kinerja Perusahaan Dalam Pengelolaan Lingkungan.</w:t>
      </w:r>
    </w:p>
    <w:p w:rsidR="00953F53" w:rsidRDefault="00BF08D0" w:rsidP="00BF08D0">
      <w:pPr>
        <w:pStyle w:val="JSKReferenceItem"/>
      </w:pPr>
      <w:r>
        <w:rPr>
          <w:sz w:val="20"/>
          <w:szCs w:val="20"/>
          <w:lang w:val="en-US"/>
        </w:rPr>
        <w:t>S</w:t>
      </w:r>
      <w:r w:rsidRPr="00BF08D0">
        <w:rPr>
          <w:sz w:val="20"/>
          <w:szCs w:val="20"/>
        </w:rPr>
        <w:t>uciwati, D. P., &amp; Ardina, D. P. A. P. C. (2016). Pengaruh Corporate Social Responsibility Terhadap Kinerja Keuangan. Jurnal Bisnis Dan Kewirausahaan, 12(2), 104–113.</w:t>
      </w:r>
    </w:p>
    <w:p w:rsidR="00953F53" w:rsidRDefault="00BF08D0" w:rsidP="00BF08D0">
      <w:pPr>
        <w:pStyle w:val="JSKReferenceItem"/>
      </w:pPr>
      <w:r w:rsidRPr="00BF08D0">
        <w:rPr>
          <w:sz w:val="20"/>
          <w:szCs w:val="20"/>
        </w:rPr>
        <w:t>Parengkuan, W. E. (2017). Pengaruh Corporate Social Responsibility (CSR) Terhadap Kinerja Keuangan Perusahaan Manufaktur yang Terdaftar Di Bursa Efek Indonesia Melalui Pojok Bursa FEB-Unsrat. Jurnal EMBA, 5(2), 564–571.</w:t>
      </w:r>
    </w:p>
    <w:p w:rsidR="00953F53" w:rsidRDefault="00BF08D0" w:rsidP="00BF08D0">
      <w:pPr>
        <w:pStyle w:val="JSKReferenceItem"/>
      </w:pPr>
      <w:r w:rsidRPr="00BF08D0">
        <w:rPr>
          <w:sz w:val="20"/>
          <w:szCs w:val="20"/>
        </w:rPr>
        <w:t>Meiyana, A., &amp; Aisyah, M. N. (2019). Pengaruh Kinerja Lingkungan, Biaya Lingkungan, dan Ukuran Perusahaan Terhadap Kinerja Keuangan Dengan Corporate Social Responsibility Sebagai Variabel Intervening (Studi Empiris Pada Perusahaan Manufaktur yang Terdaftar di Bursa Efek Indonesia Tahun 2014</w:t>
      </w:r>
      <w:r>
        <w:rPr>
          <w:sz w:val="20"/>
          <w:szCs w:val="20"/>
        </w:rPr>
        <w:t>. Jurnal Nominal, VIII(1), 1–18</w:t>
      </w:r>
      <w:r w:rsidR="00953F53">
        <w:rPr>
          <w:sz w:val="20"/>
          <w:szCs w:val="20"/>
        </w:rPr>
        <w:t>.</w:t>
      </w:r>
    </w:p>
    <w:p w:rsidR="00A428B0" w:rsidRPr="00A428B0" w:rsidRDefault="00A428B0" w:rsidP="00A428B0">
      <w:pPr>
        <w:pStyle w:val="JSKReferenceItem"/>
      </w:pPr>
      <w:r w:rsidRPr="00A428B0">
        <w:rPr>
          <w:sz w:val="20"/>
          <w:szCs w:val="20"/>
        </w:rPr>
        <w:t xml:space="preserve">Nasution, N.A., &amp; Sari, W. (2020). Pengaruh Ukuran Perusahaan (Firm Size) dan Profitabilitas Terhadap Harga Saham Pada Perusahaan Manufaktur yang Terdaftar Di Bursa Efek Indonesia (BEI). Jurnal Akuntansi Bisnis &amp; Publik, 11(1), 1–8. </w:t>
      </w:r>
    </w:p>
    <w:p w:rsidR="00953F53" w:rsidRDefault="00A428B0" w:rsidP="00A428B0">
      <w:pPr>
        <w:pStyle w:val="JSKReferenceItem"/>
      </w:pPr>
      <w:r w:rsidRPr="00A428B0">
        <w:rPr>
          <w:sz w:val="20"/>
          <w:szCs w:val="20"/>
        </w:rPr>
        <w:t>Sugiyono., (2017). Metode Penelitian Kuantit</w:t>
      </w:r>
      <w:r>
        <w:rPr>
          <w:sz w:val="20"/>
          <w:szCs w:val="20"/>
        </w:rPr>
        <w:t>atif, Kualitatif &amp; RnD. Bandung</w:t>
      </w:r>
      <w:r w:rsidR="00953F53">
        <w:rPr>
          <w:sz w:val="20"/>
          <w:szCs w:val="20"/>
        </w:rPr>
        <w:t>.</w:t>
      </w:r>
    </w:p>
    <w:p w:rsidR="00953F53" w:rsidRDefault="00540577" w:rsidP="00540577">
      <w:pPr>
        <w:pStyle w:val="JSKReferenceItem"/>
      </w:pPr>
      <w:r w:rsidRPr="00540577">
        <w:rPr>
          <w:sz w:val="20"/>
          <w:szCs w:val="20"/>
        </w:rPr>
        <w:t>Caesari, A.P, Irwanto, A.K., dan Syamsun, M. (2015). Analisis Pengaruh Corporate Governance, Corporate Social Responsibility, dan Corporate Financial Performance terhadap Perusahaan Indeks Kompas100. Jurnal Sains Terapan, 5(1), 74–85.</w:t>
      </w:r>
    </w:p>
    <w:p w:rsidR="00953F53" w:rsidRDefault="002A24A7" w:rsidP="002A24A7">
      <w:pPr>
        <w:pStyle w:val="JSKReferenceItem"/>
      </w:pPr>
      <w:r>
        <w:rPr>
          <w:sz w:val="20"/>
          <w:szCs w:val="20"/>
          <w:lang w:val="en-US"/>
        </w:rPr>
        <w:t>S</w:t>
      </w:r>
      <w:r w:rsidRPr="002A24A7">
        <w:rPr>
          <w:sz w:val="20"/>
          <w:szCs w:val="20"/>
        </w:rPr>
        <w:t>ari, W.A., Handayani, S.R., dan Nuzula, N.F. (2016). Pengaruh Corporate Social Responsibility Terhadap Kinerja Keuangan dan Nilai Perusahaan (Studi Komparatif pada Perusahaan Multinasional yang Terdaftar di Bursa Efek Indonesia dan Bursa Malaysia Tahun 2012-2015). Jurnal Ad</w:t>
      </w:r>
      <w:r>
        <w:rPr>
          <w:sz w:val="20"/>
          <w:szCs w:val="20"/>
        </w:rPr>
        <w:t>ministrasi Bisnis, 39(2), 74–83</w:t>
      </w:r>
      <w:r w:rsidR="00953F53">
        <w:rPr>
          <w:sz w:val="20"/>
          <w:szCs w:val="20"/>
        </w:rPr>
        <w:t>.</w:t>
      </w:r>
    </w:p>
    <w:p w:rsidR="00953F53" w:rsidRDefault="002A24A7" w:rsidP="002A24A7">
      <w:pPr>
        <w:pStyle w:val="JSKReferenceItem"/>
      </w:pPr>
      <w:r w:rsidRPr="002A24A7">
        <w:rPr>
          <w:sz w:val="20"/>
          <w:szCs w:val="20"/>
        </w:rPr>
        <w:t>Magdalena, S., Yuningsih, I., dan Lahaya, I.A. (2017). Pengaruh Firm Size Dan Good Corporate Governance Serta Corporate Social Responsibility Terhadap Kinerja Keuangan Pada Bank Umum Syariah Di Indonesia. Jurnal Ekonomi Syariah, 5(2), 221–238.</w:t>
      </w:r>
    </w:p>
    <w:p w:rsidR="00953F53" w:rsidRDefault="002A24A7" w:rsidP="002A24A7">
      <w:pPr>
        <w:pStyle w:val="JSKReferenceItem"/>
      </w:pPr>
      <w:r w:rsidRPr="002A24A7">
        <w:rPr>
          <w:sz w:val="20"/>
          <w:szCs w:val="20"/>
        </w:rPr>
        <w:lastRenderedPageBreak/>
        <w:t>Septiadi, N.L.E.I. (2016). Pengaruh Kinerja Lingkungan, Biaya Lingkungan, dan Luas Pengungkapan Corporate Social Responsibility Terhadap Kinerja Keuangan Perusahaan. Jurnal Akuntansi Profesi, 6(1), 21–25.</w:t>
      </w:r>
    </w:p>
    <w:p w:rsidR="00953F53" w:rsidRDefault="002A24A7" w:rsidP="002A24A7">
      <w:pPr>
        <w:pStyle w:val="JSKReferenceItem"/>
      </w:pPr>
      <w:r w:rsidRPr="002A24A7">
        <w:rPr>
          <w:sz w:val="20"/>
          <w:szCs w:val="20"/>
        </w:rPr>
        <w:t>Nurhuda, A.S., &amp; Suwarti, T. (2016). Analisis Pengaruh Corporate Social Responsibility, Intellectual Capital, dan Kinerja Lingkungan Terhadap Kinerja Keuangan Perusahaan Manufaktur Yang Terdaftar Di Bursa Efek Indonesia . Jurnal Prosiding Seminar Nasional Multi Disiplin Ilmu &amp; Call For Papers Unisbank, 1–11.</w:t>
      </w:r>
    </w:p>
    <w:p w:rsidR="00624C3A" w:rsidRPr="0083285D" w:rsidRDefault="00624C3A" w:rsidP="00E463FD">
      <w:pPr>
        <w:pStyle w:val="JSKReferenceItem"/>
        <w:numPr>
          <w:ilvl w:val="0"/>
          <w:numId w:val="0"/>
        </w:numPr>
        <w:ind w:left="432" w:hanging="432"/>
      </w:pPr>
    </w:p>
    <w:p w:rsidR="0083285D" w:rsidRDefault="006C7A28" w:rsidP="00E463FD">
      <w:pPr>
        <w:pStyle w:val="JSKReferenceItem"/>
        <w:numPr>
          <w:ilvl w:val="0"/>
          <w:numId w:val="0"/>
        </w:numPr>
        <w:ind w:left="432" w:hanging="432"/>
      </w:pPr>
      <w:r w:rsidRPr="00624C3A">
        <w:rPr>
          <w:noProof/>
          <w:sz w:val="20"/>
          <w:lang w:val="en-US" w:eastAsia="en-US"/>
        </w:rPr>
        <mc:AlternateContent>
          <mc:Choice Requires="wps">
            <w:drawing>
              <wp:anchor distT="0" distB="0" distL="114300" distR="114300" simplePos="0" relativeHeight="251654655" behindDoc="1" locked="0" layoutInCell="1" allowOverlap="1">
                <wp:simplePos x="0" y="0"/>
                <wp:positionH relativeFrom="column">
                  <wp:posOffset>-1270</wp:posOffset>
                </wp:positionH>
                <wp:positionV relativeFrom="paragraph">
                  <wp:posOffset>94615</wp:posOffset>
                </wp:positionV>
                <wp:extent cx="5934075" cy="1016635"/>
                <wp:effectExtent l="9525" t="12065"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016635"/>
                        </a:xfrm>
                        <a:prstGeom prst="rect">
                          <a:avLst/>
                        </a:prstGeom>
                        <a:solidFill>
                          <a:srgbClr val="FFFFFF"/>
                        </a:solidFill>
                        <a:ln w="9525">
                          <a:solidFill>
                            <a:srgbClr val="000000"/>
                          </a:solidFill>
                          <a:miter lim="800000"/>
                          <a:headEnd/>
                          <a:tailEnd/>
                        </a:ln>
                      </wps:spPr>
                      <wps:txbx>
                        <w:txbxContent>
                          <w:p w:rsidR="00624C3A" w:rsidRPr="002320DD" w:rsidRDefault="00624C3A" w:rsidP="00F93AEF">
                            <w:pPr>
                              <w:pStyle w:val="JSKReferenceItem"/>
                              <w:numPr>
                                <w:ilvl w:val="0"/>
                                <w:numId w:val="0"/>
                              </w:numPr>
                              <w:rPr>
                                <w:rFonts w:asciiTheme="minorHAnsi" w:hAnsiTheme="minorHAnsi" w:cstheme="minorHAnsi"/>
                                <w:b/>
                                <w:i/>
                                <w:sz w:val="20"/>
                                <w:lang w:val="en-ID"/>
                              </w:rPr>
                            </w:pPr>
                            <w:r w:rsidRPr="002320DD">
                              <w:rPr>
                                <w:rFonts w:asciiTheme="minorHAnsi" w:hAnsiTheme="minorHAnsi" w:cstheme="minorHAnsi"/>
                                <w:b/>
                                <w:i/>
                                <w:sz w:val="20"/>
                              </w:rPr>
                              <w:t>Conﬂict of Interest Statement:</w:t>
                            </w:r>
                          </w:p>
                          <w:p w:rsidR="00624C3A" w:rsidRPr="002320DD" w:rsidRDefault="00624C3A" w:rsidP="00F93AEF">
                            <w:pPr>
                              <w:pStyle w:val="JSKReferenceItem"/>
                              <w:numPr>
                                <w:ilvl w:val="0"/>
                                <w:numId w:val="0"/>
                              </w:numPr>
                              <w:rPr>
                                <w:rFonts w:asciiTheme="minorHAnsi" w:hAnsiTheme="minorHAnsi" w:cstheme="minorHAnsi"/>
                                <w:i/>
                                <w:sz w:val="20"/>
                              </w:rPr>
                            </w:pPr>
                            <w:r w:rsidRPr="002320DD">
                              <w:rPr>
                                <w:rFonts w:asciiTheme="minorHAnsi" w:hAnsiTheme="minorHAnsi" w:cstheme="minorHAnsi"/>
                                <w:i/>
                                <w:sz w:val="20"/>
                              </w:rPr>
                              <w:t>The author declares that the research was</w:t>
                            </w:r>
                            <w:r w:rsidRPr="002320DD">
                              <w:rPr>
                                <w:rFonts w:asciiTheme="minorHAnsi" w:hAnsiTheme="minorHAnsi" w:cstheme="minorHAnsi"/>
                                <w:i/>
                                <w:sz w:val="20"/>
                                <w:lang w:val="en-ID"/>
                              </w:rPr>
                              <w:t xml:space="preserve"> </w:t>
                            </w:r>
                            <w:r w:rsidRPr="002320DD">
                              <w:rPr>
                                <w:rFonts w:asciiTheme="minorHAnsi" w:hAnsiTheme="minorHAnsi" w:cstheme="minorHAnsi"/>
                                <w:i/>
                                <w:sz w:val="20"/>
                              </w:rPr>
                              <w:t>conducted in the absence of any commercial or ﬁnancial relationships that</w:t>
                            </w:r>
                            <w:r w:rsidRPr="002320DD">
                              <w:rPr>
                                <w:rFonts w:asciiTheme="minorHAnsi" w:hAnsiTheme="minorHAnsi" w:cstheme="minorHAnsi"/>
                                <w:i/>
                                <w:sz w:val="20"/>
                                <w:lang w:val="en-ID"/>
                              </w:rPr>
                              <w:t xml:space="preserve"> </w:t>
                            </w:r>
                            <w:r w:rsidRPr="002320DD">
                              <w:rPr>
                                <w:rFonts w:asciiTheme="minorHAnsi" w:hAnsiTheme="minorHAnsi" w:cstheme="minorHAnsi"/>
                                <w:i/>
                                <w:sz w:val="20"/>
                              </w:rPr>
                              <w:t>could be construed as a potential conﬂict of interest.</w:t>
                            </w:r>
                          </w:p>
                          <w:p w:rsidR="00624C3A" w:rsidRPr="002320DD" w:rsidRDefault="00624C3A" w:rsidP="00F93AEF">
                            <w:pPr>
                              <w:pStyle w:val="JSKReferenceItem"/>
                              <w:numPr>
                                <w:ilvl w:val="0"/>
                                <w:numId w:val="0"/>
                              </w:numPr>
                              <w:rPr>
                                <w:rFonts w:asciiTheme="minorHAnsi" w:hAnsiTheme="minorHAnsi" w:cstheme="minorHAnsi"/>
                                <w:i/>
                              </w:rPr>
                            </w:pPr>
                          </w:p>
                          <w:p w:rsidR="00624C3A" w:rsidRPr="002320DD" w:rsidRDefault="00624C3A" w:rsidP="00F93AEF">
                            <w:pPr>
                              <w:pStyle w:val="JSKReferenceItem"/>
                              <w:numPr>
                                <w:ilvl w:val="0"/>
                                <w:numId w:val="0"/>
                              </w:numPr>
                              <w:rPr>
                                <w:rFonts w:asciiTheme="minorHAnsi" w:hAnsiTheme="minorHAnsi" w:cstheme="minorHAnsi"/>
                                <w:b/>
                                <w:i/>
                                <w:sz w:val="20"/>
                                <w:lang w:val="en-ID"/>
                              </w:rPr>
                            </w:pPr>
                            <w:r w:rsidRPr="002320DD">
                              <w:rPr>
                                <w:rFonts w:asciiTheme="minorHAnsi" w:hAnsiTheme="minorHAnsi" w:cstheme="minorHAnsi"/>
                                <w:b/>
                                <w:i/>
                                <w:sz w:val="20"/>
                                <w:lang w:val="en-ID"/>
                              </w:rPr>
                              <w:t>Article History:</w:t>
                            </w:r>
                          </w:p>
                          <w:p w:rsidR="00624C3A" w:rsidRPr="002320DD" w:rsidRDefault="00F93AEF" w:rsidP="00F93AEF">
                            <w:pPr>
                              <w:pStyle w:val="JSKReferenceItem"/>
                              <w:numPr>
                                <w:ilvl w:val="0"/>
                                <w:numId w:val="0"/>
                              </w:numPr>
                              <w:rPr>
                                <w:rFonts w:asciiTheme="minorHAnsi" w:hAnsiTheme="minorHAnsi" w:cstheme="minorHAnsi"/>
                                <w:i/>
                                <w:sz w:val="20"/>
                              </w:rPr>
                            </w:pPr>
                            <w:r w:rsidRPr="002320DD">
                              <w:rPr>
                                <w:rFonts w:asciiTheme="minorHAnsi" w:hAnsiTheme="minorHAnsi" w:cstheme="minorHAnsi"/>
                                <w:i/>
                                <w:sz w:val="20"/>
                              </w:rPr>
                              <w:t>Received: 26 June 2018</w:t>
                            </w:r>
                            <w:r w:rsidRPr="002320DD">
                              <w:rPr>
                                <w:rFonts w:asciiTheme="minorHAnsi" w:hAnsiTheme="minorHAnsi" w:cstheme="minorHAnsi"/>
                                <w:i/>
                                <w:sz w:val="20"/>
                                <w:lang w:val="en-ID"/>
                              </w:rPr>
                              <w:t xml:space="preserve"> | </w:t>
                            </w:r>
                            <w:r w:rsidR="00624C3A" w:rsidRPr="002320DD">
                              <w:rPr>
                                <w:rFonts w:asciiTheme="minorHAnsi" w:hAnsiTheme="minorHAnsi" w:cstheme="minorHAnsi"/>
                                <w:i/>
                                <w:sz w:val="20"/>
                              </w:rPr>
                              <w:t xml:space="preserve">Accepted: </w:t>
                            </w:r>
                            <w:r w:rsidRPr="002320DD">
                              <w:rPr>
                                <w:rFonts w:asciiTheme="minorHAnsi" w:hAnsiTheme="minorHAnsi" w:cstheme="minorHAnsi"/>
                                <w:i/>
                                <w:sz w:val="20"/>
                              </w:rPr>
                              <w:t>08 August 2018</w:t>
                            </w:r>
                            <w:r w:rsidRPr="002320DD">
                              <w:rPr>
                                <w:rFonts w:asciiTheme="minorHAnsi" w:hAnsiTheme="minorHAnsi" w:cstheme="minorHAnsi"/>
                                <w:i/>
                                <w:sz w:val="20"/>
                                <w:lang w:val="en-ID"/>
                              </w:rPr>
                              <w:t xml:space="preserve"> | </w:t>
                            </w:r>
                            <w:r w:rsidR="00624C3A" w:rsidRPr="002320DD">
                              <w:rPr>
                                <w:rFonts w:asciiTheme="minorHAnsi" w:hAnsiTheme="minorHAnsi" w:cstheme="minorHAnsi"/>
                                <w:i/>
                                <w:sz w:val="20"/>
                              </w:rPr>
                              <w:t xml:space="preserve">Published: 30 August 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4" style="position:absolute;left:0;text-align:left;margin-left:-.1pt;margin-top:7.45pt;width:467.25pt;height:80.05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">
                <v:textbox>
                  <w:txbxContent>
                    <w:p w:rsidR="00624C3A" w:rsidRPr="002320DD" w:rsidRDefault="00624C3A" w:rsidP="00F93AEF">
                      <w:pPr>
                        <w:pStyle w:val="JSKReferenceItem"/>
                        <w:numPr>
                          <w:ilvl w:val="0"/>
                          <w:numId w:val="0"/>
                        </w:numPr>
                        <w:rPr>
                          <w:rFonts w:asciiTheme="minorHAnsi" w:hAnsiTheme="minorHAnsi" w:cstheme="minorHAnsi"/>
                          <w:b/>
                          <w:i/>
                          <w:sz w:val="20"/>
                          <w:lang w:val="en-ID"/>
                        </w:rPr>
                      </w:pPr>
                      <w:r w:rsidRPr="002320DD">
                        <w:rPr>
                          <w:rFonts w:asciiTheme="minorHAnsi" w:hAnsiTheme="minorHAnsi" w:cstheme="minorHAnsi"/>
                          <w:b/>
                          <w:i/>
                          <w:sz w:val="20"/>
                        </w:rPr>
                        <w:t>Conﬂict of Interest Statement:</w:t>
                      </w:r>
                    </w:p>
                    <w:p w:rsidR="00624C3A" w:rsidRPr="002320DD" w:rsidRDefault="00624C3A" w:rsidP="00F93AEF">
                      <w:pPr>
                        <w:pStyle w:val="JSKReferenceItem"/>
                        <w:numPr>
                          <w:ilvl w:val="0"/>
                          <w:numId w:val="0"/>
                        </w:numPr>
                        <w:rPr>
                          <w:rFonts w:asciiTheme="minorHAnsi" w:hAnsiTheme="minorHAnsi" w:cstheme="minorHAnsi"/>
                          <w:i/>
                          <w:sz w:val="20"/>
                        </w:rPr>
                      </w:pPr>
                      <w:r w:rsidRPr="002320DD">
                        <w:rPr>
                          <w:rFonts w:asciiTheme="minorHAnsi" w:hAnsiTheme="minorHAnsi" w:cstheme="minorHAnsi"/>
                          <w:i/>
                          <w:sz w:val="20"/>
                        </w:rPr>
                        <w:t>The author declares that the research was</w:t>
                      </w:r>
                      <w:r w:rsidRPr="002320DD">
                        <w:rPr>
                          <w:rFonts w:asciiTheme="minorHAnsi" w:hAnsiTheme="minorHAnsi" w:cstheme="minorHAnsi"/>
                          <w:i/>
                          <w:sz w:val="20"/>
                          <w:lang w:val="en-ID"/>
                        </w:rPr>
                        <w:t xml:space="preserve"> </w:t>
                      </w:r>
                      <w:r w:rsidRPr="002320DD">
                        <w:rPr>
                          <w:rFonts w:asciiTheme="minorHAnsi" w:hAnsiTheme="minorHAnsi" w:cstheme="minorHAnsi"/>
                          <w:i/>
                          <w:sz w:val="20"/>
                        </w:rPr>
                        <w:t>conducted in the absence of any commercial or ﬁnancial relationships that</w:t>
                      </w:r>
                      <w:r w:rsidRPr="002320DD">
                        <w:rPr>
                          <w:rFonts w:asciiTheme="minorHAnsi" w:hAnsiTheme="minorHAnsi" w:cstheme="minorHAnsi"/>
                          <w:i/>
                          <w:sz w:val="20"/>
                          <w:lang w:val="en-ID"/>
                        </w:rPr>
                        <w:t xml:space="preserve"> </w:t>
                      </w:r>
                      <w:r w:rsidRPr="002320DD">
                        <w:rPr>
                          <w:rFonts w:asciiTheme="minorHAnsi" w:hAnsiTheme="minorHAnsi" w:cstheme="minorHAnsi"/>
                          <w:i/>
                          <w:sz w:val="20"/>
                        </w:rPr>
                        <w:t>could be construed as a potential conﬂict of interest.</w:t>
                      </w:r>
                    </w:p>
                    <w:p w:rsidR="00624C3A" w:rsidRPr="002320DD" w:rsidRDefault="00624C3A" w:rsidP="00F93AEF">
                      <w:pPr>
                        <w:pStyle w:val="JSKReferenceItem"/>
                        <w:numPr>
                          <w:ilvl w:val="0"/>
                          <w:numId w:val="0"/>
                        </w:numPr>
                        <w:rPr>
                          <w:rFonts w:asciiTheme="minorHAnsi" w:hAnsiTheme="minorHAnsi" w:cstheme="minorHAnsi"/>
                          <w:i/>
                        </w:rPr>
                      </w:pPr>
                    </w:p>
                    <w:p w:rsidR="00624C3A" w:rsidRPr="002320DD" w:rsidRDefault="00624C3A" w:rsidP="00F93AEF">
                      <w:pPr>
                        <w:pStyle w:val="JSKReferenceItem"/>
                        <w:numPr>
                          <w:ilvl w:val="0"/>
                          <w:numId w:val="0"/>
                        </w:numPr>
                        <w:rPr>
                          <w:rFonts w:asciiTheme="minorHAnsi" w:hAnsiTheme="minorHAnsi" w:cstheme="minorHAnsi"/>
                          <w:b/>
                          <w:i/>
                          <w:sz w:val="20"/>
                          <w:lang w:val="en-ID"/>
                        </w:rPr>
                      </w:pPr>
                      <w:r w:rsidRPr="002320DD">
                        <w:rPr>
                          <w:rFonts w:asciiTheme="minorHAnsi" w:hAnsiTheme="minorHAnsi" w:cstheme="minorHAnsi"/>
                          <w:b/>
                          <w:i/>
                          <w:sz w:val="20"/>
                          <w:lang w:val="en-ID"/>
                        </w:rPr>
                        <w:t>Article History:</w:t>
                      </w:r>
                    </w:p>
                    <w:p w:rsidR="00624C3A" w:rsidRPr="002320DD" w:rsidRDefault="00F93AEF" w:rsidP="00F93AEF">
                      <w:pPr>
                        <w:pStyle w:val="JSKReferenceItem"/>
                        <w:numPr>
                          <w:ilvl w:val="0"/>
                          <w:numId w:val="0"/>
                        </w:numPr>
                        <w:rPr>
                          <w:rFonts w:asciiTheme="minorHAnsi" w:hAnsiTheme="minorHAnsi" w:cstheme="minorHAnsi"/>
                          <w:i/>
                          <w:sz w:val="20"/>
                        </w:rPr>
                      </w:pPr>
                      <w:r w:rsidRPr="002320DD">
                        <w:rPr>
                          <w:rFonts w:asciiTheme="minorHAnsi" w:hAnsiTheme="minorHAnsi" w:cstheme="minorHAnsi"/>
                          <w:i/>
                          <w:sz w:val="20"/>
                        </w:rPr>
                        <w:t>Received: 26 June 2018</w:t>
                      </w:r>
                      <w:r w:rsidRPr="002320DD">
                        <w:rPr>
                          <w:rFonts w:asciiTheme="minorHAnsi" w:hAnsiTheme="minorHAnsi" w:cstheme="minorHAnsi"/>
                          <w:i/>
                          <w:sz w:val="20"/>
                          <w:lang w:val="en-ID"/>
                        </w:rPr>
                        <w:t xml:space="preserve"> | </w:t>
                      </w:r>
                      <w:r w:rsidR="00624C3A" w:rsidRPr="002320DD">
                        <w:rPr>
                          <w:rFonts w:asciiTheme="minorHAnsi" w:hAnsiTheme="minorHAnsi" w:cstheme="minorHAnsi"/>
                          <w:i/>
                          <w:sz w:val="20"/>
                        </w:rPr>
                        <w:t xml:space="preserve">Accepted: </w:t>
                      </w:r>
                      <w:r w:rsidRPr="002320DD">
                        <w:rPr>
                          <w:rFonts w:asciiTheme="minorHAnsi" w:hAnsiTheme="minorHAnsi" w:cstheme="minorHAnsi"/>
                          <w:i/>
                          <w:sz w:val="20"/>
                        </w:rPr>
                        <w:t>08 August 2018</w:t>
                      </w:r>
                      <w:r w:rsidRPr="002320DD">
                        <w:rPr>
                          <w:rFonts w:asciiTheme="minorHAnsi" w:hAnsiTheme="minorHAnsi" w:cstheme="minorHAnsi"/>
                          <w:i/>
                          <w:sz w:val="20"/>
                          <w:lang w:val="en-ID"/>
                        </w:rPr>
                        <w:t xml:space="preserve"> | </w:t>
                      </w:r>
                      <w:r w:rsidR="00624C3A" w:rsidRPr="002320DD">
                        <w:rPr>
                          <w:rFonts w:asciiTheme="minorHAnsi" w:hAnsiTheme="minorHAnsi" w:cstheme="minorHAnsi"/>
                          <w:i/>
                          <w:sz w:val="20"/>
                        </w:rPr>
                        <w:t xml:space="preserve">Published: 30 August 2018 </w:t>
                      </w:r>
                    </w:p>
                  </w:txbxContent>
                </v:textbox>
              </v:rect>
            </w:pict>
          </mc:Fallback>
        </mc:AlternateContent>
      </w:r>
    </w:p>
    <w:p w:rsidR="00624C3A" w:rsidRDefault="00624C3A" w:rsidP="00E463FD">
      <w:pPr>
        <w:pStyle w:val="JSKReferenceItem"/>
        <w:numPr>
          <w:ilvl w:val="0"/>
          <w:numId w:val="0"/>
        </w:numPr>
        <w:ind w:left="432"/>
        <w:rPr>
          <w:sz w:val="20"/>
        </w:rPr>
      </w:pPr>
    </w:p>
    <w:p w:rsidR="0083285D" w:rsidRDefault="0083285D" w:rsidP="00E463FD">
      <w:pPr>
        <w:pStyle w:val="JSKReferenceItem"/>
        <w:numPr>
          <w:ilvl w:val="0"/>
          <w:numId w:val="0"/>
        </w:numPr>
        <w:ind w:left="432"/>
      </w:pPr>
    </w:p>
    <w:sectPr w:rsidR="0083285D" w:rsidSect="00F93AEF">
      <w:headerReference w:type="even" r:id="rId18"/>
      <w:headerReference w:type="default" r:id="rId19"/>
      <w:footerReference w:type="default" r:id="rId20"/>
      <w:headerReference w:type="first" r:id="rId21"/>
      <w:footerReference w:type="first" r:id="rId22"/>
      <w:type w:val="continuous"/>
      <w:pgSz w:w="11906" w:h="16838"/>
      <w:pgMar w:top="1701" w:right="1134" w:bottom="1701" w:left="1412" w:header="1134" w:footer="720" w:gutter="0"/>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147" w:rsidRDefault="00674147" w:rsidP="0083285D">
      <w:r>
        <w:separator/>
      </w:r>
    </w:p>
  </w:endnote>
  <w:endnote w:type="continuationSeparator" w:id="0">
    <w:p w:rsidR="00674147" w:rsidRDefault="00674147" w:rsidP="0083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8D" w:rsidRPr="0083285D" w:rsidRDefault="005F248D" w:rsidP="005F248D">
    <w:pPr>
      <w:pStyle w:val="JSKReferenceItem"/>
      <w:numPr>
        <w:ilvl w:val="0"/>
        <w:numId w:val="0"/>
      </w:numPr>
      <w:ind w:left="432"/>
      <w:jc w:val="center"/>
      <w:rPr>
        <w:sz w:val="14"/>
      </w:rPr>
    </w:pPr>
    <w:r w:rsidRPr="0083285D">
      <w:rPr>
        <w:sz w:val="14"/>
      </w:rPr>
      <w:t>Copyright © 2018 Author [s]. This is an open-access article distributed under</w:t>
    </w:r>
    <w:r w:rsidRPr="0083285D">
      <w:rPr>
        <w:sz w:val="14"/>
        <w:lang w:val="en-ID"/>
      </w:rPr>
      <w:t xml:space="preserve"> </w:t>
    </w:r>
    <w:r w:rsidRPr="0083285D">
      <w:rPr>
        <w:sz w:val="14"/>
      </w:rPr>
      <w:t>the terms of the Creative Commons Attribution License (CC BY). The</w:t>
    </w:r>
    <w:r w:rsidRPr="0083285D">
      <w:rPr>
        <w:sz w:val="14"/>
        <w:lang w:val="en-ID"/>
      </w:rPr>
      <w:t xml:space="preserve"> </w:t>
    </w:r>
    <w:r w:rsidRPr="0083285D">
      <w:rPr>
        <w:sz w:val="14"/>
      </w:rPr>
      <w:t>use, distribution or reproduction in other forums is permitted, provided</w:t>
    </w:r>
    <w:r w:rsidRPr="0083285D">
      <w:rPr>
        <w:sz w:val="14"/>
        <w:lang w:val="en-ID"/>
      </w:rPr>
      <w:t xml:space="preserve"> </w:t>
    </w:r>
    <w:r w:rsidRPr="0083285D">
      <w:rPr>
        <w:sz w:val="14"/>
      </w:rPr>
      <w:t>the original author(s) and the copyright owner(s) are credited and that the</w:t>
    </w:r>
    <w:r w:rsidRPr="0083285D">
      <w:rPr>
        <w:sz w:val="14"/>
        <w:lang w:val="en-ID"/>
      </w:rPr>
      <w:t xml:space="preserve"> </w:t>
    </w:r>
    <w:r w:rsidRPr="0083285D">
      <w:rPr>
        <w:sz w:val="14"/>
      </w:rPr>
      <w:t>original publication in this journal is cited, in accordance with accepted</w:t>
    </w:r>
    <w:r w:rsidRPr="0083285D">
      <w:rPr>
        <w:sz w:val="14"/>
        <w:lang w:val="en-ID"/>
      </w:rPr>
      <w:t xml:space="preserve"> </w:t>
    </w:r>
    <w:r w:rsidRPr="0083285D">
      <w:rPr>
        <w:sz w:val="14"/>
      </w:rPr>
      <w:t>academic practice. No use, distribution or reproduction is permitted which</w:t>
    </w:r>
    <w:r w:rsidRPr="0083285D">
      <w:rPr>
        <w:sz w:val="14"/>
        <w:lang w:val="en-ID"/>
      </w:rPr>
      <w:t xml:space="preserve"> </w:t>
    </w:r>
    <w:r w:rsidRPr="0083285D">
      <w:rPr>
        <w:sz w:val="14"/>
      </w:rPr>
      <w:t>does not comply with these terms.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5D" w:rsidRPr="0083285D" w:rsidRDefault="0083285D" w:rsidP="0083285D">
    <w:pPr>
      <w:pStyle w:val="JSKReferenceItem"/>
      <w:numPr>
        <w:ilvl w:val="0"/>
        <w:numId w:val="0"/>
      </w:numPr>
      <w:ind w:left="432"/>
      <w:jc w:val="center"/>
      <w:rPr>
        <w:sz w:val="14"/>
      </w:rPr>
    </w:pPr>
    <w:r w:rsidRPr="0083285D">
      <w:rPr>
        <w:sz w:val="14"/>
      </w:rPr>
      <w:t>Copyright © 2018 Author [s]. This is an open-access article distributed under</w:t>
    </w:r>
    <w:r w:rsidRPr="0083285D">
      <w:rPr>
        <w:sz w:val="14"/>
        <w:lang w:val="en-ID"/>
      </w:rPr>
      <w:t xml:space="preserve"> </w:t>
    </w:r>
    <w:r w:rsidRPr="0083285D">
      <w:rPr>
        <w:sz w:val="14"/>
      </w:rPr>
      <w:t>the terms of the Creative Commons Attribution License (CC BY). The</w:t>
    </w:r>
    <w:r w:rsidRPr="0083285D">
      <w:rPr>
        <w:sz w:val="14"/>
        <w:lang w:val="en-ID"/>
      </w:rPr>
      <w:t xml:space="preserve"> </w:t>
    </w:r>
    <w:r w:rsidRPr="0083285D">
      <w:rPr>
        <w:sz w:val="14"/>
      </w:rPr>
      <w:t>use, distribution or reproduction in other forums is permitted, provided</w:t>
    </w:r>
    <w:r w:rsidRPr="0083285D">
      <w:rPr>
        <w:sz w:val="14"/>
        <w:lang w:val="en-ID"/>
      </w:rPr>
      <w:t xml:space="preserve"> </w:t>
    </w:r>
    <w:r w:rsidRPr="0083285D">
      <w:rPr>
        <w:sz w:val="14"/>
      </w:rPr>
      <w:t>the original author(s) and the copyright owner(s) are credited and that the</w:t>
    </w:r>
    <w:r w:rsidRPr="0083285D">
      <w:rPr>
        <w:sz w:val="14"/>
        <w:lang w:val="en-ID"/>
      </w:rPr>
      <w:t xml:space="preserve"> </w:t>
    </w:r>
    <w:r w:rsidRPr="0083285D">
      <w:rPr>
        <w:sz w:val="14"/>
      </w:rPr>
      <w:t>original publication in this journal is cited, in accordance with accepted</w:t>
    </w:r>
    <w:r w:rsidRPr="0083285D">
      <w:rPr>
        <w:sz w:val="14"/>
        <w:lang w:val="en-ID"/>
      </w:rPr>
      <w:t xml:space="preserve"> </w:t>
    </w:r>
    <w:r w:rsidRPr="0083285D">
      <w:rPr>
        <w:sz w:val="14"/>
      </w:rPr>
      <w:t>academic practice. No use, distribution or reproduction is permitted which</w:t>
    </w:r>
    <w:r w:rsidRPr="0083285D">
      <w:rPr>
        <w:sz w:val="14"/>
        <w:lang w:val="en-ID"/>
      </w:rPr>
      <w:t xml:space="preserve"> </w:t>
    </w:r>
    <w:r w:rsidRPr="0083285D">
      <w:rPr>
        <w:sz w:val="14"/>
      </w:rPr>
      <w:t>does not comply with these terms.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8D" w:rsidRPr="000660A9" w:rsidRDefault="00674147" w:rsidP="000660A9">
    <w:pPr>
      <w:pStyle w:val="Footer"/>
      <w:jc w:val="center"/>
      <w:rPr>
        <w:rFonts w:asciiTheme="minorHAnsi" w:hAnsiTheme="minorHAnsi" w:cstheme="minorHAnsi"/>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46.4pt;margin-top:-1.75pt;width:15pt;height:15pt;z-index:-251658752">
          <v:imagedata r:id="rId1" o:title="icon-doi"/>
        </v:shape>
      </w:pict>
    </w:r>
    <w:hyperlink r:id="rId2" w:history="1">
      <w:r w:rsidR="000B526B" w:rsidRPr="000660A9">
        <w:rPr>
          <w:rStyle w:val="Hyperlink"/>
          <w:rFonts w:asciiTheme="minorHAnsi" w:hAnsiTheme="minorHAnsi" w:cstheme="minorHAnsi"/>
          <w:sz w:val="18"/>
          <w:szCs w:val="16"/>
        </w:rPr>
        <w:t>http://doi.org/10.21070/ijccd.v4i1.843</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66" w:rsidRDefault="00057066">
    <w:pPr>
      <w:pStyle w:val="Footer"/>
      <w:jc w:val="center"/>
    </w:pPr>
  </w:p>
  <w:p w:rsidR="00057066" w:rsidRPr="008918CC" w:rsidRDefault="00057066">
    <w:pPr>
      <w:pStyle w:val="BodyText"/>
      <w:spacing w:line="14" w:lineRule="auto"/>
      <w:rPr>
        <w:sz w:val="16"/>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232170"/>
      <w:docPartObj>
        <w:docPartGallery w:val="Page Numbers (Bottom of Page)"/>
        <w:docPartUnique/>
      </w:docPartObj>
    </w:sdtPr>
    <w:sdtEndPr>
      <w:rPr>
        <w:noProof/>
      </w:rPr>
    </w:sdtEndPr>
    <w:sdtContent>
      <w:p w:rsidR="00057066" w:rsidRDefault="00057066">
        <w:pPr>
          <w:pStyle w:val="Footer"/>
          <w:jc w:val="center"/>
        </w:pPr>
        <w:r w:rsidRPr="00552BFE">
          <w:fldChar w:fldCharType="begin"/>
        </w:r>
        <w:r w:rsidRPr="00552BFE">
          <w:instrText xml:space="preserve"> PAGE   \* MERGEFORMAT </w:instrText>
        </w:r>
        <w:r w:rsidRPr="00552BFE">
          <w:fldChar w:fldCharType="separate"/>
        </w:r>
        <w:r>
          <w:rPr>
            <w:noProof/>
          </w:rPr>
          <w:t>1</w:t>
        </w:r>
        <w:r w:rsidRPr="00552BFE">
          <w:rPr>
            <w:noProof/>
          </w:rPr>
          <w:fldChar w:fldCharType="end"/>
        </w:r>
      </w:p>
    </w:sdtContent>
  </w:sdt>
  <w:p w:rsidR="00057066" w:rsidRDefault="00057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147" w:rsidRDefault="00674147" w:rsidP="0083285D">
      <w:r>
        <w:separator/>
      </w:r>
    </w:p>
  </w:footnote>
  <w:footnote w:type="continuationSeparator" w:id="0">
    <w:p w:rsidR="00674147" w:rsidRDefault="00674147" w:rsidP="00832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EF" w:rsidRPr="000660A9" w:rsidRDefault="00F93AEF" w:rsidP="00F93AEF">
    <w:pPr>
      <w:pStyle w:val="Header"/>
      <w:pBdr>
        <w:bottom w:val="single" w:sz="4" w:space="1" w:color="D9D9D9"/>
      </w:pBdr>
      <w:rPr>
        <w:rFonts w:asciiTheme="minorHAnsi" w:hAnsiTheme="minorHAnsi" w:cstheme="minorHAnsi"/>
        <w:b/>
        <w:bCs/>
      </w:rPr>
    </w:pPr>
    <w:r>
      <w:fldChar w:fldCharType="begin"/>
    </w:r>
    <w:r>
      <w:instrText xml:space="preserve"> PAGE   \* MERGEFORMAT </w:instrText>
    </w:r>
    <w:r>
      <w:fldChar w:fldCharType="separate"/>
    </w:r>
    <w:r w:rsidR="00057066" w:rsidRPr="00057066">
      <w:rPr>
        <w:b/>
        <w:bCs/>
        <w:noProof/>
      </w:rPr>
      <w:t>6</w:t>
    </w:r>
    <w:r>
      <w:rPr>
        <w:b/>
        <w:bCs/>
        <w:noProof/>
      </w:rPr>
      <w:fldChar w:fldCharType="end"/>
    </w:r>
    <w:r>
      <w:rPr>
        <w:b/>
        <w:bCs/>
      </w:rPr>
      <w:t xml:space="preserve"> | </w:t>
    </w:r>
    <w:r w:rsidRPr="000660A9">
      <w:rPr>
        <w:rFonts w:asciiTheme="minorHAnsi" w:hAnsiTheme="minorHAnsi" w:cstheme="minorHAnsi"/>
        <w:color w:val="7F7F7F"/>
        <w:spacing w:val="60"/>
      </w:rPr>
      <w:t>Page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EF" w:rsidRDefault="00F93AEF" w:rsidP="00F93AEF">
    <w:pPr>
      <w:pStyle w:val="Header"/>
      <w:pBdr>
        <w:bottom w:val="single" w:sz="4" w:space="1" w:color="D9D9D9"/>
      </w:pBdr>
      <w:jc w:val="right"/>
      <w:rPr>
        <w:b/>
        <w:bCs/>
      </w:rPr>
    </w:pPr>
    <w:r w:rsidRPr="00F93AEF">
      <w:rPr>
        <w:color w:val="7F7F7F"/>
        <w:spacing w:val="60"/>
      </w:rPr>
      <w:t>Page</w:t>
    </w:r>
    <w:r>
      <w:t xml:space="preserve"> | </w:t>
    </w:r>
    <w:r>
      <w:fldChar w:fldCharType="begin"/>
    </w:r>
    <w:r>
      <w:instrText xml:space="preserve"> PAGE   \* MERGEFORMAT </w:instrText>
    </w:r>
    <w:r>
      <w:fldChar w:fldCharType="separate"/>
    </w:r>
    <w:r w:rsidR="00521638" w:rsidRPr="00521638">
      <w:rPr>
        <w:b/>
        <w:bCs/>
        <w:noProof/>
      </w:rPr>
      <w:t>1</w:t>
    </w:r>
    <w:r>
      <w:rPr>
        <w:b/>
        <w:bCs/>
        <w:noProof/>
      </w:rPr>
      <w:fldChar w:fldCharType="end"/>
    </w:r>
  </w:p>
  <w:p w:rsidR="00624C3A" w:rsidRDefault="00624C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AEF" w:rsidRPr="00DA01B7" w:rsidRDefault="005F248D" w:rsidP="00DA01B7">
    <w:pPr>
      <w:pStyle w:val="Header"/>
      <w:pBdr>
        <w:bottom w:val="single" w:sz="4" w:space="1" w:color="D9D9D9"/>
      </w:pBdr>
      <w:jc w:val="right"/>
      <w:rPr>
        <w:b/>
        <w:bCs/>
      </w:rPr>
    </w:pPr>
    <w:r w:rsidRPr="005F248D">
      <w:rPr>
        <w:color w:val="7F7F7F"/>
        <w:spacing w:val="60"/>
      </w:rPr>
      <w:t>Page</w:t>
    </w:r>
    <w:r>
      <w:t xml:space="preserve"> | </w:t>
    </w:r>
    <w:r>
      <w:fldChar w:fldCharType="begin"/>
    </w:r>
    <w:r>
      <w:instrText xml:space="preserve"> PAGE   \* MERGEFORMAT </w:instrText>
    </w:r>
    <w:r>
      <w:fldChar w:fldCharType="separate"/>
    </w:r>
    <w:r w:rsidR="005E65A0" w:rsidRPr="005E65A0">
      <w:rPr>
        <w:b/>
        <w:bCs/>
        <w:noProof/>
      </w:rPr>
      <w:t>1</w:t>
    </w:r>
    <w:r>
      <w:rPr>
        <w:b/>
        <w:bCs/>
        <w:noProof/>
      </w:rPr>
      <w:fldChar w:fldCharType="end"/>
    </w:r>
  </w:p>
  <w:p w:rsidR="004719DD" w:rsidRDefault="004719D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66" w:rsidRDefault="000570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156729745"/>
      <w:docPartObj>
        <w:docPartGallery w:val="Page Numbers (Top of Page)"/>
        <w:docPartUnique/>
      </w:docPartObj>
    </w:sdtPr>
    <w:sdtEndPr>
      <w:rPr>
        <w:b/>
        <w:bCs/>
        <w:noProof/>
        <w:color w:val="auto"/>
        <w:spacing w:val="0"/>
      </w:rPr>
    </w:sdtEndPr>
    <w:sdtContent>
      <w:p w:rsidR="005E65A0" w:rsidRDefault="005E65A0" w:rsidP="00521638">
        <w:pPr>
          <w:pStyle w:val="Header"/>
          <w:pBdr>
            <w:bottom w:val="single" w:sz="4" w:space="1" w:color="D9D9D9" w:themeColor="background1" w:themeShade="D9"/>
          </w:pBdr>
          <w:tabs>
            <w:tab w:val="clear" w:pos="9360"/>
          </w:tabs>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21638" w:rsidRPr="00521638">
          <w:rPr>
            <w:b/>
            <w:bCs/>
            <w:noProof/>
          </w:rPr>
          <w:t>8</w:t>
        </w:r>
        <w:r>
          <w:rPr>
            <w:b/>
            <w:bCs/>
            <w:noProof/>
          </w:rPr>
          <w:fldChar w:fldCharType="end"/>
        </w:r>
      </w:p>
    </w:sdtContent>
  </w:sdt>
  <w:p w:rsidR="00057066" w:rsidRDefault="00057066" w:rsidP="00912E83">
    <w:pPr>
      <w:pStyle w:val="Header"/>
      <w:tabs>
        <w:tab w:val="clear" w:pos="4680"/>
        <w:tab w:val="clear" w:pos="9360"/>
        <w:tab w:val="left" w:pos="829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66" w:rsidRDefault="000570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rPr>
        <w:b/>
      </w:r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360" w:hanging="360"/>
      </w:pPr>
      <w:rPr>
        <w:i/>
      </w:rPr>
    </w:lvl>
  </w:abstractNum>
  <w:abstractNum w:abstractNumId="2" w15:restartNumberingAfterBreak="0">
    <w:nsid w:val="00000003"/>
    <w:multiLevelType w:val="multilevel"/>
    <w:tmpl w:val="00000003"/>
    <w:name w:val="WW8Num19"/>
    <w:lvl w:ilvl="0">
      <w:start w:val="1"/>
      <w:numFmt w:val="decimal"/>
      <w:pStyle w:val="JSK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B73E54"/>
    <w:multiLevelType w:val="hybridMultilevel"/>
    <w:tmpl w:val="BCC8D7D2"/>
    <w:lvl w:ilvl="0" w:tplc="624436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F5F2719"/>
    <w:multiLevelType w:val="hybridMultilevel"/>
    <w:tmpl w:val="DDFC94F6"/>
    <w:lvl w:ilvl="0" w:tplc="58DEAF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6C80691"/>
    <w:multiLevelType w:val="hybridMultilevel"/>
    <w:tmpl w:val="870C3A96"/>
    <w:lvl w:ilvl="0" w:tplc="1F90376A">
      <w:start w:val="1"/>
      <w:numFmt w:val="upperLetter"/>
      <w:lvlText w:val="%1."/>
      <w:lvlJc w:val="left"/>
      <w:pPr>
        <w:ind w:left="502"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408E5"/>
    <w:multiLevelType w:val="hybridMultilevel"/>
    <w:tmpl w:val="49187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95F5D"/>
    <w:multiLevelType w:val="hybridMultilevel"/>
    <w:tmpl w:val="F4D88348"/>
    <w:lvl w:ilvl="0" w:tplc="985ED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1A0647"/>
    <w:multiLevelType w:val="hybridMultilevel"/>
    <w:tmpl w:val="0EE23E0C"/>
    <w:lvl w:ilvl="0" w:tplc="C12C4F80">
      <w:start w:val="1"/>
      <w:numFmt w:val="lowerLetter"/>
      <w:lvlText w:val="%1."/>
      <w:lvlJc w:val="left"/>
      <w:pPr>
        <w:ind w:left="1656" w:hanging="360"/>
      </w:pPr>
      <w:rPr>
        <w:rFonts w:ascii="Times New Roman" w:eastAsia="Times New Roman" w:hAnsi="Times New Roman" w:cs="Times New Roman" w:hint="default"/>
        <w:b/>
        <w:bCs/>
        <w:spacing w:val="-2"/>
        <w:w w:val="99"/>
        <w:sz w:val="24"/>
        <w:szCs w:val="24"/>
        <w:lang w:val="id" w:eastAsia="en-US" w:bidi="ar-SA"/>
      </w:rPr>
    </w:lvl>
    <w:lvl w:ilvl="1" w:tplc="62B4EC70">
      <w:numFmt w:val="bullet"/>
      <w:lvlText w:val="•"/>
      <w:lvlJc w:val="left"/>
      <w:pPr>
        <w:ind w:left="2499" w:hanging="360"/>
      </w:pPr>
      <w:rPr>
        <w:rFonts w:hint="default"/>
        <w:lang w:val="id" w:eastAsia="en-US" w:bidi="ar-SA"/>
      </w:rPr>
    </w:lvl>
    <w:lvl w:ilvl="2" w:tplc="17848AE8">
      <w:numFmt w:val="bullet"/>
      <w:lvlText w:val="•"/>
      <w:lvlJc w:val="left"/>
      <w:pPr>
        <w:ind w:left="3339" w:hanging="360"/>
      </w:pPr>
      <w:rPr>
        <w:rFonts w:hint="default"/>
        <w:lang w:val="id" w:eastAsia="en-US" w:bidi="ar-SA"/>
      </w:rPr>
    </w:lvl>
    <w:lvl w:ilvl="3" w:tplc="581C9572">
      <w:numFmt w:val="bullet"/>
      <w:lvlText w:val="•"/>
      <w:lvlJc w:val="left"/>
      <w:pPr>
        <w:ind w:left="4179" w:hanging="360"/>
      </w:pPr>
      <w:rPr>
        <w:rFonts w:hint="default"/>
        <w:lang w:val="id" w:eastAsia="en-US" w:bidi="ar-SA"/>
      </w:rPr>
    </w:lvl>
    <w:lvl w:ilvl="4" w:tplc="AA76E7CE">
      <w:numFmt w:val="bullet"/>
      <w:lvlText w:val="•"/>
      <w:lvlJc w:val="left"/>
      <w:pPr>
        <w:ind w:left="5019" w:hanging="360"/>
      </w:pPr>
      <w:rPr>
        <w:rFonts w:hint="default"/>
        <w:lang w:val="id" w:eastAsia="en-US" w:bidi="ar-SA"/>
      </w:rPr>
    </w:lvl>
    <w:lvl w:ilvl="5" w:tplc="5546ED5C">
      <w:numFmt w:val="bullet"/>
      <w:lvlText w:val="•"/>
      <w:lvlJc w:val="left"/>
      <w:pPr>
        <w:ind w:left="5859" w:hanging="360"/>
      </w:pPr>
      <w:rPr>
        <w:rFonts w:hint="default"/>
        <w:lang w:val="id" w:eastAsia="en-US" w:bidi="ar-SA"/>
      </w:rPr>
    </w:lvl>
    <w:lvl w:ilvl="6" w:tplc="9A6CAD8E">
      <w:numFmt w:val="bullet"/>
      <w:lvlText w:val="•"/>
      <w:lvlJc w:val="left"/>
      <w:pPr>
        <w:ind w:left="6699" w:hanging="360"/>
      </w:pPr>
      <w:rPr>
        <w:rFonts w:hint="default"/>
        <w:lang w:val="id" w:eastAsia="en-US" w:bidi="ar-SA"/>
      </w:rPr>
    </w:lvl>
    <w:lvl w:ilvl="7" w:tplc="B0CE51C0">
      <w:numFmt w:val="bullet"/>
      <w:lvlText w:val="•"/>
      <w:lvlJc w:val="left"/>
      <w:pPr>
        <w:ind w:left="7539" w:hanging="360"/>
      </w:pPr>
      <w:rPr>
        <w:rFonts w:hint="default"/>
        <w:lang w:val="id" w:eastAsia="en-US" w:bidi="ar-SA"/>
      </w:rPr>
    </w:lvl>
    <w:lvl w:ilvl="8" w:tplc="9B0457F8">
      <w:numFmt w:val="bullet"/>
      <w:lvlText w:val="•"/>
      <w:lvlJc w:val="left"/>
      <w:pPr>
        <w:ind w:left="8379" w:hanging="360"/>
      </w:pPr>
      <w:rPr>
        <w:rFonts w:hint="default"/>
        <w:lang w:val="id" w:eastAsia="en-US" w:bidi="ar-SA"/>
      </w:rPr>
    </w:lvl>
  </w:abstractNum>
  <w:abstractNum w:abstractNumId="10" w15:restartNumberingAfterBreak="0">
    <w:nsid w:val="36244A4E"/>
    <w:multiLevelType w:val="hybridMultilevel"/>
    <w:tmpl w:val="A588E0BA"/>
    <w:lvl w:ilvl="0" w:tplc="F866E28E">
      <w:start w:val="1"/>
      <w:numFmt w:val="bullet"/>
      <w:lvlText w:val="•"/>
      <w:lvlJc w:val="left"/>
      <w:pPr>
        <w:tabs>
          <w:tab w:val="num" w:pos="720"/>
        </w:tabs>
        <w:ind w:left="720" w:hanging="360"/>
      </w:pPr>
      <w:rPr>
        <w:rFonts w:ascii="Times New Roman" w:hAnsi="Times New Roman" w:hint="default"/>
      </w:rPr>
    </w:lvl>
    <w:lvl w:ilvl="1" w:tplc="1B063DF8" w:tentative="1">
      <w:start w:val="1"/>
      <w:numFmt w:val="bullet"/>
      <w:lvlText w:val="•"/>
      <w:lvlJc w:val="left"/>
      <w:pPr>
        <w:tabs>
          <w:tab w:val="num" w:pos="1440"/>
        </w:tabs>
        <w:ind w:left="1440" w:hanging="360"/>
      </w:pPr>
      <w:rPr>
        <w:rFonts w:ascii="Times New Roman" w:hAnsi="Times New Roman" w:hint="default"/>
      </w:rPr>
    </w:lvl>
    <w:lvl w:ilvl="2" w:tplc="B310DB6A" w:tentative="1">
      <w:start w:val="1"/>
      <w:numFmt w:val="bullet"/>
      <w:lvlText w:val="•"/>
      <w:lvlJc w:val="left"/>
      <w:pPr>
        <w:tabs>
          <w:tab w:val="num" w:pos="2160"/>
        </w:tabs>
        <w:ind w:left="2160" w:hanging="360"/>
      </w:pPr>
      <w:rPr>
        <w:rFonts w:ascii="Times New Roman" w:hAnsi="Times New Roman" w:hint="default"/>
      </w:rPr>
    </w:lvl>
    <w:lvl w:ilvl="3" w:tplc="0FC8D16A" w:tentative="1">
      <w:start w:val="1"/>
      <w:numFmt w:val="bullet"/>
      <w:lvlText w:val="•"/>
      <w:lvlJc w:val="left"/>
      <w:pPr>
        <w:tabs>
          <w:tab w:val="num" w:pos="2880"/>
        </w:tabs>
        <w:ind w:left="2880" w:hanging="360"/>
      </w:pPr>
      <w:rPr>
        <w:rFonts w:ascii="Times New Roman" w:hAnsi="Times New Roman" w:hint="default"/>
      </w:rPr>
    </w:lvl>
    <w:lvl w:ilvl="4" w:tplc="783C15C4" w:tentative="1">
      <w:start w:val="1"/>
      <w:numFmt w:val="bullet"/>
      <w:lvlText w:val="•"/>
      <w:lvlJc w:val="left"/>
      <w:pPr>
        <w:tabs>
          <w:tab w:val="num" w:pos="3600"/>
        </w:tabs>
        <w:ind w:left="3600" w:hanging="360"/>
      </w:pPr>
      <w:rPr>
        <w:rFonts w:ascii="Times New Roman" w:hAnsi="Times New Roman" w:hint="default"/>
      </w:rPr>
    </w:lvl>
    <w:lvl w:ilvl="5" w:tplc="4B3CC7C2" w:tentative="1">
      <w:start w:val="1"/>
      <w:numFmt w:val="bullet"/>
      <w:lvlText w:val="•"/>
      <w:lvlJc w:val="left"/>
      <w:pPr>
        <w:tabs>
          <w:tab w:val="num" w:pos="4320"/>
        </w:tabs>
        <w:ind w:left="4320" w:hanging="360"/>
      </w:pPr>
      <w:rPr>
        <w:rFonts w:ascii="Times New Roman" w:hAnsi="Times New Roman" w:hint="default"/>
      </w:rPr>
    </w:lvl>
    <w:lvl w:ilvl="6" w:tplc="1130E340" w:tentative="1">
      <w:start w:val="1"/>
      <w:numFmt w:val="bullet"/>
      <w:lvlText w:val="•"/>
      <w:lvlJc w:val="left"/>
      <w:pPr>
        <w:tabs>
          <w:tab w:val="num" w:pos="5040"/>
        </w:tabs>
        <w:ind w:left="5040" w:hanging="360"/>
      </w:pPr>
      <w:rPr>
        <w:rFonts w:ascii="Times New Roman" w:hAnsi="Times New Roman" w:hint="default"/>
      </w:rPr>
    </w:lvl>
    <w:lvl w:ilvl="7" w:tplc="8A80F09C" w:tentative="1">
      <w:start w:val="1"/>
      <w:numFmt w:val="bullet"/>
      <w:lvlText w:val="•"/>
      <w:lvlJc w:val="left"/>
      <w:pPr>
        <w:tabs>
          <w:tab w:val="num" w:pos="5760"/>
        </w:tabs>
        <w:ind w:left="5760" w:hanging="360"/>
      </w:pPr>
      <w:rPr>
        <w:rFonts w:ascii="Times New Roman" w:hAnsi="Times New Roman" w:hint="default"/>
      </w:rPr>
    </w:lvl>
    <w:lvl w:ilvl="8" w:tplc="57DABB1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0D43EA8"/>
    <w:multiLevelType w:val="hybridMultilevel"/>
    <w:tmpl w:val="1A92D95C"/>
    <w:lvl w:ilvl="0" w:tplc="C9C8734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5B406A30"/>
    <w:multiLevelType w:val="multilevel"/>
    <w:tmpl w:val="DFC67018"/>
    <w:lvl w:ilvl="0">
      <w:start w:val="3"/>
      <w:numFmt w:val="decimal"/>
      <w:lvlText w:val="%1"/>
      <w:lvlJc w:val="left"/>
      <w:pPr>
        <w:ind w:left="1296" w:hanging="360"/>
      </w:pPr>
      <w:rPr>
        <w:lang w:eastAsia="en-US" w:bidi="ar-SA"/>
      </w:rPr>
    </w:lvl>
    <w:lvl w:ilvl="1">
      <w:start w:val="1"/>
      <w:numFmt w:val="decimal"/>
      <w:lvlText w:val="%1.%2"/>
      <w:lvlJc w:val="left"/>
      <w:pPr>
        <w:ind w:left="1296" w:hanging="360"/>
      </w:pPr>
      <w:rPr>
        <w:rFonts w:ascii="Times New Roman" w:eastAsia="Times New Roman" w:hAnsi="Times New Roman" w:cs="Times New Roman" w:hint="default"/>
        <w:b/>
        <w:bCs/>
        <w:spacing w:val="-2"/>
        <w:w w:val="99"/>
        <w:sz w:val="24"/>
        <w:szCs w:val="24"/>
        <w:lang w:eastAsia="en-US" w:bidi="ar-SA"/>
      </w:rPr>
    </w:lvl>
    <w:lvl w:ilvl="2">
      <w:start w:val="1"/>
      <w:numFmt w:val="decimal"/>
      <w:lvlText w:val="%3."/>
      <w:lvlJc w:val="left"/>
      <w:pPr>
        <w:ind w:left="1668" w:hanging="360"/>
      </w:pPr>
      <w:rPr>
        <w:spacing w:val="-20"/>
        <w:w w:val="99"/>
        <w:sz w:val="24"/>
        <w:szCs w:val="24"/>
        <w:lang w:eastAsia="en-US" w:bidi="ar-SA"/>
      </w:rPr>
    </w:lvl>
    <w:lvl w:ilvl="3">
      <w:numFmt w:val="bullet"/>
      <w:lvlText w:val="•"/>
      <w:lvlJc w:val="left"/>
      <w:pPr>
        <w:ind w:left="3526" w:hanging="360"/>
      </w:pPr>
      <w:rPr>
        <w:lang w:eastAsia="en-US" w:bidi="ar-SA"/>
      </w:rPr>
    </w:lvl>
    <w:lvl w:ilvl="4">
      <w:numFmt w:val="bullet"/>
      <w:lvlText w:val="•"/>
      <w:lvlJc w:val="left"/>
      <w:pPr>
        <w:ind w:left="4459" w:hanging="360"/>
      </w:pPr>
      <w:rPr>
        <w:lang w:eastAsia="en-US" w:bidi="ar-SA"/>
      </w:rPr>
    </w:lvl>
    <w:lvl w:ilvl="5">
      <w:numFmt w:val="bullet"/>
      <w:lvlText w:val="•"/>
      <w:lvlJc w:val="left"/>
      <w:pPr>
        <w:ind w:left="5392" w:hanging="360"/>
      </w:pPr>
      <w:rPr>
        <w:lang w:eastAsia="en-US" w:bidi="ar-SA"/>
      </w:rPr>
    </w:lvl>
    <w:lvl w:ilvl="6">
      <w:numFmt w:val="bullet"/>
      <w:lvlText w:val="•"/>
      <w:lvlJc w:val="left"/>
      <w:pPr>
        <w:ind w:left="6326" w:hanging="360"/>
      </w:pPr>
      <w:rPr>
        <w:lang w:eastAsia="en-US" w:bidi="ar-SA"/>
      </w:rPr>
    </w:lvl>
    <w:lvl w:ilvl="7">
      <w:numFmt w:val="bullet"/>
      <w:lvlText w:val="•"/>
      <w:lvlJc w:val="left"/>
      <w:pPr>
        <w:ind w:left="7259" w:hanging="360"/>
      </w:pPr>
      <w:rPr>
        <w:lang w:eastAsia="en-US" w:bidi="ar-SA"/>
      </w:rPr>
    </w:lvl>
    <w:lvl w:ilvl="8">
      <w:numFmt w:val="bullet"/>
      <w:lvlText w:val="•"/>
      <w:lvlJc w:val="left"/>
      <w:pPr>
        <w:ind w:left="8192" w:hanging="360"/>
      </w:pPr>
      <w:rPr>
        <w:lang w:eastAsia="en-US" w:bidi="ar-SA"/>
      </w:rPr>
    </w:lvl>
  </w:abstractNum>
  <w:abstractNum w:abstractNumId="13" w15:restartNumberingAfterBreak="0">
    <w:nsid w:val="5C654C66"/>
    <w:multiLevelType w:val="hybridMultilevel"/>
    <w:tmpl w:val="CFEAEDEA"/>
    <w:lvl w:ilvl="0" w:tplc="E0CC6E5A">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271BED"/>
    <w:multiLevelType w:val="hybridMultilevel"/>
    <w:tmpl w:val="713CA942"/>
    <w:lvl w:ilvl="0" w:tplc="F44CB1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6"/>
  </w:num>
  <w:num w:numId="6">
    <w:abstractNumId w:val="12"/>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7">
    <w:abstractNumId w:val="11"/>
  </w:num>
  <w:num w:numId="8">
    <w:abstractNumId w:val="12"/>
  </w:num>
  <w:num w:numId="9">
    <w:abstractNumId w:val="10"/>
  </w:num>
  <w:num w:numId="10">
    <w:abstractNumId w:val="14"/>
  </w:num>
  <w:num w:numId="11">
    <w:abstractNumId w:val="4"/>
  </w:num>
  <w:num w:numId="12">
    <w:abstractNumId w:val="7"/>
  </w:num>
  <w:num w:numId="13">
    <w:abstractNumId w:val="8"/>
  </w:num>
  <w:num w:numId="14">
    <w:abstractNumId w:val="13"/>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F0"/>
    <w:rsid w:val="00057066"/>
    <w:rsid w:val="000660A9"/>
    <w:rsid w:val="000B526B"/>
    <w:rsid w:val="000D75A9"/>
    <w:rsid w:val="000E730F"/>
    <w:rsid w:val="001B0937"/>
    <w:rsid w:val="001B15BB"/>
    <w:rsid w:val="001B40EA"/>
    <w:rsid w:val="002320DD"/>
    <w:rsid w:val="0027266D"/>
    <w:rsid w:val="00274370"/>
    <w:rsid w:val="002A1BEA"/>
    <w:rsid w:val="002A24A7"/>
    <w:rsid w:val="002C5449"/>
    <w:rsid w:val="002D2BF8"/>
    <w:rsid w:val="002F7FC1"/>
    <w:rsid w:val="003152AE"/>
    <w:rsid w:val="00321842"/>
    <w:rsid w:val="003540B7"/>
    <w:rsid w:val="0038034A"/>
    <w:rsid w:val="003D12B9"/>
    <w:rsid w:val="003D6978"/>
    <w:rsid w:val="003E6B72"/>
    <w:rsid w:val="004078D1"/>
    <w:rsid w:val="00417EDB"/>
    <w:rsid w:val="004719DD"/>
    <w:rsid w:val="004C15C8"/>
    <w:rsid w:val="00521638"/>
    <w:rsid w:val="00540577"/>
    <w:rsid w:val="00554FB6"/>
    <w:rsid w:val="0057224E"/>
    <w:rsid w:val="00586AC2"/>
    <w:rsid w:val="00590C81"/>
    <w:rsid w:val="005A3AAE"/>
    <w:rsid w:val="005A7F3D"/>
    <w:rsid w:val="005D53F8"/>
    <w:rsid w:val="005E65A0"/>
    <w:rsid w:val="005E7E97"/>
    <w:rsid w:val="005F248D"/>
    <w:rsid w:val="005F46D8"/>
    <w:rsid w:val="005F5C2F"/>
    <w:rsid w:val="00624C3A"/>
    <w:rsid w:val="00674147"/>
    <w:rsid w:val="0067458E"/>
    <w:rsid w:val="006B3340"/>
    <w:rsid w:val="006C7A28"/>
    <w:rsid w:val="00770540"/>
    <w:rsid w:val="007A1512"/>
    <w:rsid w:val="0083285D"/>
    <w:rsid w:val="008427CC"/>
    <w:rsid w:val="008520C6"/>
    <w:rsid w:val="00873052"/>
    <w:rsid w:val="008B3A0A"/>
    <w:rsid w:val="008B4D62"/>
    <w:rsid w:val="00912E83"/>
    <w:rsid w:val="0092251A"/>
    <w:rsid w:val="00950643"/>
    <w:rsid w:val="00953F53"/>
    <w:rsid w:val="00963F61"/>
    <w:rsid w:val="00997EEF"/>
    <w:rsid w:val="009D2249"/>
    <w:rsid w:val="009E0900"/>
    <w:rsid w:val="009E628E"/>
    <w:rsid w:val="00A0720D"/>
    <w:rsid w:val="00A104C1"/>
    <w:rsid w:val="00A428B0"/>
    <w:rsid w:val="00A56309"/>
    <w:rsid w:val="00A8058C"/>
    <w:rsid w:val="00A8428B"/>
    <w:rsid w:val="00A94B22"/>
    <w:rsid w:val="00AB6483"/>
    <w:rsid w:val="00AC56A0"/>
    <w:rsid w:val="00AE112B"/>
    <w:rsid w:val="00B3384C"/>
    <w:rsid w:val="00B67818"/>
    <w:rsid w:val="00B706AA"/>
    <w:rsid w:val="00BA3B8B"/>
    <w:rsid w:val="00BC2C79"/>
    <w:rsid w:val="00BF08D0"/>
    <w:rsid w:val="00C01B0D"/>
    <w:rsid w:val="00C0445B"/>
    <w:rsid w:val="00C208B9"/>
    <w:rsid w:val="00C23E0A"/>
    <w:rsid w:val="00C53CBF"/>
    <w:rsid w:val="00C716F0"/>
    <w:rsid w:val="00C74B3A"/>
    <w:rsid w:val="00CD6220"/>
    <w:rsid w:val="00CE47A6"/>
    <w:rsid w:val="00CF4170"/>
    <w:rsid w:val="00D16E42"/>
    <w:rsid w:val="00D3749E"/>
    <w:rsid w:val="00D9415A"/>
    <w:rsid w:val="00DA01B7"/>
    <w:rsid w:val="00DA0A55"/>
    <w:rsid w:val="00DB272A"/>
    <w:rsid w:val="00DD126E"/>
    <w:rsid w:val="00DE7C18"/>
    <w:rsid w:val="00E463FD"/>
    <w:rsid w:val="00EF2E52"/>
    <w:rsid w:val="00EF4D72"/>
    <w:rsid w:val="00F00F53"/>
    <w:rsid w:val="00F2600B"/>
    <w:rsid w:val="00F35A46"/>
    <w:rsid w:val="00F722A3"/>
    <w:rsid w:val="00F93AEF"/>
    <w:rsid w:val="00FA50D5"/>
    <w:rsid w:val="00FE3676"/>
    <w:rsid w:val="00FE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15:chartTrackingRefBased/>
  <w15:docId w15:val="{0639B17F-C365-4A62-86AF-99033B53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id-ID" w:eastAsia="zh-CN"/>
    </w:rPr>
  </w:style>
  <w:style w:type="paragraph" w:styleId="Heading1">
    <w:name w:val="heading 1"/>
    <w:basedOn w:val="Normal"/>
    <w:next w:val="Normal"/>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BodyText"/>
    <w:qFormat/>
    <w:pPr>
      <w:spacing w:after="60"/>
      <w:jc w:val="center"/>
    </w:pPr>
    <w:rPr>
      <w:rFonts w:ascii="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3"/>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unhideWhenUsed/>
    <w:rsid w:val="0083285D"/>
    <w:pPr>
      <w:tabs>
        <w:tab w:val="center" w:pos="4680"/>
        <w:tab w:val="right" w:pos="9360"/>
      </w:tabs>
    </w:pPr>
  </w:style>
  <w:style w:type="character" w:customStyle="1" w:styleId="HeaderChar">
    <w:name w:val="Header Char"/>
    <w:link w:val="Header"/>
    <w:uiPriority w:val="99"/>
    <w:rsid w:val="0083285D"/>
    <w:rPr>
      <w:sz w:val="24"/>
      <w:szCs w:val="24"/>
      <w:lang w:val="id-ID" w:eastAsia="zh-CN"/>
    </w:rPr>
  </w:style>
  <w:style w:type="paragraph" w:styleId="Footer">
    <w:name w:val="footer"/>
    <w:basedOn w:val="Normal"/>
    <w:link w:val="FooterChar"/>
    <w:uiPriority w:val="99"/>
    <w:unhideWhenUsed/>
    <w:rsid w:val="0083285D"/>
    <w:pPr>
      <w:tabs>
        <w:tab w:val="center" w:pos="4680"/>
        <w:tab w:val="right" w:pos="9360"/>
      </w:tabs>
    </w:pPr>
  </w:style>
  <w:style w:type="character" w:customStyle="1" w:styleId="FooterChar">
    <w:name w:val="Footer Char"/>
    <w:link w:val="Footer"/>
    <w:uiPriority w:val="99"/>
    <w:rsid w:val="0083285D"/>
    <w:rPr>
      <w:sz w:val="24"/>
      <w:szCs w:val="24"/>
      <w:lang w:val="id-ID" w:eastAsia="zh-CN"/>
    </w:rPr>
  </w:style>
  <w:style w:type="paragraph" w:styleId="ListParagraph">
    <w:name w:val="List Paragraph"/>
    <w:basedOn w:val="Normal"/>
    <w:uiPriority w:val="34"/>
    <w:qFormat/>
    <w:rsid w:val="006C7A28"/>
    <w:pPr>
      <w:ind w:left="720"/>
      <w:contextualSpacing/>
    </w:pPr>
  </w:style>
  <w:style w:type="paragraph" w:styleId="HTMLPreformatted">
    <w:name w:val="HTML Preformatted"/>
    <w:basedOn w:val="Normal"/>
    <w:link w:val="HTMLPreformattedChar"/>
    <w:uiPriority w:val="99"/>
    <w:semiHidden/>
    <w:unhideWhenUsed/>
    <w:rsid w:val="00674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67458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1335">
      <w:bodyDiv w:val="1"/>
      <w:marLeft w:val="0"/>
      <w:marRight w:val="0"/>
      <w:marTop w:val="0"/>
      <w:marBottom w:val="0"/>
      <w:divBdr>
        <w:top w:val="none" w:sz="0" w:space="0" w:color="auto"/>
        <w:left w:val="none" w:sz="0" w:space="0" w:color="auto"/>
        <w:bottom w:val="none" w:sz="0" w:space="0" w:color="auto"/>
        <w:right w:val="none" w:sz="0" w:space="0" w:color="auto"/>
      </w:divBdr>
    </w:div>
    <w:div w:id="377706966">
      <w:bodyDiv w:val="1"/>
      <w:marLeft w:val="0"/>
      <w:marRight w:val="0"/>
      <w:marTop w:val="0"/>
      <w:marBottom w:val="0"/>
      <w:divBdr>
        <w:top w:val="none" w:sz="0" w:space="0" w:color="auto"/>
        <w:left w:val="none" w:sz="0" w:space="0" w:color="auto"/>
        <w:bottom w:val="none" w:sz="0" w:space="0" w:color="auto"/>
        <w:right w:val="none" w:sz="0" w:space="0" w:color="auto"/>
      </w:divBdr>
    </w:div>
    <w:div w:id="484854016">
      <w:bodyDiv w:val="1"/>
      <w:marLeft w:val="0"/>
      <w:marRight w:val="0"/>
      <w:marTop w:val="0"/>
      <w:marBottom w:val="0"/>
      <w:divBdr>
        <w:top w:val="none" w:sz="0" w:space="0" w:color="auto"/>
        <w:left w:val="none" w:sz="0" w:space="0" w:color="auto"/>
        <w:bottom w:val="none" w:sz="0" w:space="0" w:color="auto"/>
        <w:right w:val="none" w:sz="0" w:space="0" w:color="auto"/>
      </w:divBdr>
    </w:div>
    <w:div w:id="657730487">
      <w:bodyDiv w:val="1"/>
      <w:marLeft w:val="0"/>
      <w:marRight w:val="0"/>
      <w:marTop w:val="0"/>
      <w:marBottom w:val="0"/>
      <w:divBdr>
        <w:top w:val="none" w:sz="0" w:space="0" w:color="auto"/>
        <w:left w:val="none" w:sz="0" w:space="0" w:color="auto"/>
        <w:bottom w:val="none" w:sz="0" w:space="0" w:color="auto"/>
        <w:right w:val="none" w:sz="0" w:space="0" w:color="auto"/>
      </w:divBdr>
    </w:div>
    <w:div w:id="935556766">
      <w:bodyDiv w:val="1"/>
      <w:marLeft w:val="0"/>
      <w:marRight w:val="0"/>
      <w:marTop w:val="0"/>
      <w:marBottom w:val="0"/>
      <w:divBdr>
        <w:top w:val="none" w:sz="0" w:space="0" w:color="auto"/>
        <w:left w:val="none" w:sz="0" w:space="0" w:color="auto"/>
        <w:bottom w:val="none" w:sz="0" w:space="0" w:color="auto"/>
        <w:right w:val="none" w:sz="0" w:space="0" w:color="auto"/>
      </w:divBdr>
    </w:div>
    <w:div w:id="1128820714">
      <w:bodyDiv w:val="1"/>
      <w:marLeft w:val="0"/>
      <w:marRight w:val="0"/>
      <w:marTop w:val="0"/>
      <w:marBottom w:val="0"/>
      <w:divBdr>
        <w:top w:val="none" w:sz="0" w:space="0" w:color="auto"/>
        <w:left w:val="none" w:sz="0" w:space="0" w:color="auto"/>
        <w:bottom w:val="none" w:sz="0" w:space="0" w:color="auto"/>
        <w:right w:val="none" w:sz="0" w:space="0" w:color="auto"/>
      </w:divBdr>
    </w:div>
    <w:div w:id="1716586199">
      <w:bodyDiv w:val="1"/>
      <w:marLeft w:val="0"/>
      <w:marRight w:val="0"/>
      <w:marTop w:val="0"/>
      <w:marBottom w:val="0"/>
      <w:divBdr>
        <w:top w:val="none" w:sz="0" w:space="0" w:color="auto"/>
        <w:left w:val="none" w:sz="0" w:space="0" w:color="auto"/>
        <w:bottom w:val="none" w:sz="0" w:space="0" w:color="auto"/>
        <w:right w:val="none" w:sz="0" w:space="0" w:color="auto"/>
      </w:divBdr>
    </w:div>
    <w:div w:id="1851287829">
      <w:bodyDiv w:val="1"/>
      <w:marLeft w:val="0"/>
      <w:marRight w:val="0"/>
      <w:marTop w:val="0"/>
      <w:marBottom w:val="0"/>
      <w:divBdr>
        <w:top w:val="none" w:sz="0" w:space="0" w:color="auto"/>
        <w:left w:val="none" w:sz="0" w:space="0" w:color="auto"/>
        <w:bottom w:val="none" w:sz="0" w:space="0" w:color="auto"/>
        <w:right w:val="none" w:sz="0" w:space="0" w:color="auto"/>
      </w:divBdr>
      <w:divsChild>
        <w:div w:id="1588148988">
          <w:marLeft w:val="547"/>
          <w:marRight w:val="0"/>
          <w:marTop w:val="0"/>
          <w:marBottom w:val="0"/>
          <w:divBdr>
            <w:top w:val="none" w:sz="0" w:space="0" w:color="auto"/>
            <w:left w:val="none" w:sz="0" w:space="0" w:color="auto"/>
            <w:bottom w:val="none" w:sz="0" w:space="0" w:color="auto"/>
            <w:right w:val="none" w:sz="0" w:space="0" w:color="auto"/>
          </w:divBdr>
        </w:div>
      </w:divsChild>
    </w:div>
    <w:div w:id="19508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dx.co.id"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doi.org/10.21070/ijccd.v4i1.84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Sug16</b:Tag>
    <b:SourceType>Book</b:SourceType>
    <b:Guid>{000AA8DA-EC5A-4FB1-9EE9-002C8F5925CA}</b:Guid>
    <b:Author>
      <b:Author>
        <b:NameList>
          <b:Person>
            <b:Last>Sugiyono</b:Last>
          </b:Person>
        </b:NameList>
      </b:Author>
    </b:Author>
    <b:Year>2016</b:Year>
    <b:RefOrder>9</b:RefOrder>
  </b:Source>
  <b:Source>
    <b:Tag>Dy16</b:Tag>
    <b:SourceType>Book</b:SourceType>
    <b:Guid>{C7764803-11F9-4637-A96E-95E4F53A664D}</b:Guid>
    <b:Author>
      <b:Author>
        <b:NameList>
          <b:Person>
            <b:Last>Dy</b:Last>
          </b:Person>
        </b:NameList>
      </b:Author>
    </b:Author>
    <b:Year>2016</b:Year>
    <b:RefOrder>17</b:RefOrder>
  </b:Source>
</b:Sources>
</file>

<file path=customXml/itemProps1.xml><?xml version="1.0" encoding="utf-8"?>
<ds:datastoreItem xmlns:ds="http://schemas.openxmlformats.org/officeDocument/2006/customXml" ds:itemID="{9B0B3F3E-179B-45AE-9CDE-BC5398A2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Petunjuk Penulisan dan Kirim Artikel Jurnal Teknologi dan Sistem Komputer</vt:lpstr>
    </vt:vector>
  </TitlesOfParts>
  <Company/>
  <LinksUpToDate>false</LinksUpToDate>
  <CharactersWithSpaces>25210</CharactersWithSpaces>
  <SharedDoc>false</SharedDoc>
  <HLinks>
    <vt:vector size="12" baseType="variant">
      <vt:variant>
        <vt:i4>393222</vt:i4>
      </vt:variant>
      <vt:variant>
        <vt:i4>12</vt:i4>
      </vt:variant>
      <vt:variant>
        <vt:i4>0</vt:i4>
      </vt:variant>
      <vt:variant>
        <vt:i4>5</vt:i4>
      </vt:variant>
      <vt:variant>
        <vt:lpwstr>http://doi.org/10.21070/jihr.v4i1.843</vt:lpwstr>
      </vt:variant>
      <vt:variant>
        <vt:lpwstr/>
      </vt:variant>
      <vt:variant>
        <vt:i4>2752546</vt:i4>
      </vt:variant>
      <vt:variant>
        <vt:i4>9</vt:i4>
      </vt:variant>
      <vt:variant>
        <vt:i4>0</vt:i4>
      </vt:variant>
      <vt:variant>
        <vt:i4>5</vt:i4>
      </vt:variant>
      <vt:variant>
        <vt:lpwstr>https://portal.issn.org/resource/ISSN/2615-6180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dan Kirim Artikel Jurnal Teknologi dan Sistem Komputer</dc:title>
  <dc:subject/>
  <dc:creator>Reviewer</dc:creator>
  <cp:keywords/>
  <dc:description/>
  <cp:lastModifiedBy>`Perpus</cp:lastModifiedBy>
  <cp:revision>10</cp:revision>
  <cp:lastPrinted>2019-01-25T08:13:00Z</cp:lastPrinted>
  <dcterms:created xsi:type="dcterms:W3CDTF">2019-01-25T07:21:00Z</dcterms:created>
  <dcterms:modified xsi:type="dcterms:W3CDTF">2023-01-06T02:25:00Z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